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83" w:firstLineChars="492"/>
        <w:rPr>
          <w:b/>
          <w:sz w:val="28"/>
          <w:szCs w:val="28"/>
        </w:rPr>
      </w:pPr>
    </w:p>
    <w:p>
      <w:pPr>
        <w:ind w:firstLine="1383" w:firstLineChars="492"/>
        <w:rPr>
          <w:b/>
          <w:sz w:val="28"/>
          <w:szCs w:val="28"/>
        </w:rPr>
      </w:pPr>
    </w:p>
    <w:p>
      <w:pPr>
        <w:ind w:firstLine="1383" w:firstLineChars="492"/>
        <w:rPr>
          <w:b/>
          <w:sz w:val="28"/>
          <w:szCs w:val="28"/>
        </w:rPr>
      </w:pPr>
      <w:r>
        <w:rPr>
          <w:b/>
          <w:sz w:val="28"/>
          <w:szCs w:val="28"/>
        </w:rPr>
        <w:drawing>
          <wp:inline distT="0" distB="0" distL="0" distR="0">
            <wp:extent cx="781050" cy="857250"/>
            <wp:effectExtent l="19050" t="0" r="0" b="0"/>
            <wp:docPr id="31" name="图片 31" descr="index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ndex_06"/>
                    <pic:cNvPicPr>
                      <a:picLocks noChangeAspect="1" noChangeArrowheads="1"/>
                    </pic:cNvPicPr>
                  </pic:nvPicPr>
                  <pic:blipFill>
                    <a:blip r:embed="rId6" cstate="print"/>
                    <a:srcRect/>
                    <a:stretch>
                      <a:fillRect/>
                    </a:stretch>
                  </pic:blipFill>
                  <pic:spPr>
                    <a:xfrm>
                      <a:off x="0" y="0"/>
                      <a:ext cx="781050" cy="857250"/>
                    </a:xfrm>
                    <a:prstGeom prst="rect">
                      <a:avLst/>
                    </a:prstGeom>
                    <a:noFill/>
                    <a:ln w="9525">
                      <a:noFill/>
                      <a:miter lim="800000"/>
                      <a:headEnd/>
                      <a:tailEnd/>
                    </a:ln>
                  </pic:spPr>
                </pic:pic>
              </a:graphicData>
            </a:graphic>
          </wp:inline>
        </w:drawing>
      </w:r>
      <w:r>
        <w:rPr>
          <w:b/>
          <w:sz w:val="28"/>
          <w:szCs w:val="28"/>
        </w:rPr>
        <w:drawing>
          <wp:inline distT="0" distB="0" distL="0" distR="0">
            <wp:extent cx="2743200" cy="857250"/>
            <wp:effectExtent l="19050" t="0" r="0" b="0"/>
            <wp:docPr id="32" name="图片 32" descr="index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ndex_07"/>
                    <pic:cNvPicPr>
                      <a:picLocks noChangeAspect="1" noChangeArrowheads="1"/>
                    </pic:cNvPicPr>
                  </pic:nvPicPr>
                  <pic:blipFill>
                    <a:blip r:embed="rId7" cstate="print"/>
                    <a:srcRect/>
                    <a:stretch>
                      <a:fillRect/>
                    </a:stretch>
                  </pic:blipFill>
                  <pic:spPr>
                    <a:xfrm>
                      <a:off x="0" y="0"/>
                      <a:ext cx="2743200" cy="857250"/>
                    </a:xfrm>
                    <a:prstGeom prst="rect">
                      <a:avLst/>
                    </a:prstGeom>
                    <a:noFill/>
                    <a:ln w="9525">
                      <a:noFill/>
                      <a:miter lim="800000"/>
                      <a:headEnd/>
                      <a:tailEnd/>
                    </a:ln>
                  </pic:spPr>
                </pic:pic>
              </a:graphicData>
            </a:graphic>
          </wp:inline>
        </w:drawing>
      </w:r>
    </w:p>
    <w:p>
      <w:pPr>
        <w:jc w:val="center"/>
        <w:rPr>
          <w:rFonts w:eastAsia="黑体"/>
          <w:b/>
          <w:sz w:val="44"/>
          <w:szCs w:val="44"/>
        </w:rPr>
      </w:pPr>
    </w:p>
    <w:p>
      <w:pPr>
        <w:jc w:val="center"/>
        <w:rPr>
          <w:rFonts w:eastAsia="黑体"/>
          <w:b/>
          <w:sz w:val="44"/>
          <w:szCs w:val="44"/>
        </w:rPr>
      </w:pPr>
    </w:p>
    <w:p>
      <w:pPr>
        <w:jc w:val="center"/>
        <w:rPr>
          <w:rFonts w:eastAsia="黑体"/>
          <w:b/>
          <w:sz w:val="44"/>
          <w:szCs w:val="44"/>
        </w:rPr>
      </w:pPr>
      <w:r>
        <w:rPr>
          <w:rFonts w:hint="eastAsia" w:eastAsia="黑体"/>
          <w:b/>
          <w:sz w:val="44"/>
          <w:szCs w:val="44"/>
        </w:rPr>
        <w:t>教育系</w:t>
      </w:r>
    </w:p>
    <w:p>
      <w:pPr>
        <w:jc w:val="center"/>
        <w:rPr>
          <w:rFonts w:eastAsia="黑体"/>
          <w:b/>
          <w:sz w:val="44"/>
          <w:szCs w:val="44"/>
        </w:rPr>
      </w:pPr>
      <w:r>
        <w:rPr>
          <w:rFonts w:hint="eastAsia" w:eastAsia="黑体"/>
          <w:b/>
          <w:sz w:val="44"/>
          <w:szCs w:val="44"/>
        </w:rPr>
        <w:t>早期教育两年制</w:t>
      </w:r>
    </w:p>
    <w:p>
      <w:pPr>
        <w:jc w:val="center"/>
        <w:rPr>
          <w:b/>
          <w:sz w:val="44"/>
          <w:szCs w:val="44"/>
        </w:rPr>
      </w:pPr>
      <w:r>
        <w:rPr>
          <w:rFonts w:hint="eastAsia"/>
          <w:b/>
          <w:sz w:val="44"/>
          <w:szCs w:val="44"/>
        </w:rPr>
        <w:t>（3+2转段）</w:t>
      </w:r>
      <w:r>
        <w:rPr>
          <w:rFonts w:hint="eastAsia" w:eastAsia="黑体"/>
          <w:b/>
          <w:sz w:val="44"/>
          <w:szCs w:val="44"/>
        </w:rPr>
        <w:t>大专</w:t>
      </w:r>
    </w:p>
    <w:p>
      <w:pPr>
        <w:jc w:val="center"/>
        <w:rPr>
          <w:rFonts w:eastAsia="黑体"/>
          <w:b/>
          <w:sz w:val="44"/>
          <w:szCs w:val="44"/>
        </w:rPr>
      </w:pPr>
      <w:r>
        <w:rPr>
          <w:rFonts w:hint="eastAsia" w:eastAsia="黑体"/>
          <w:b/>
          <w:sz w:val="44"/>
          <w:szCs w:val="44"/>
        </w:rPr>
        <w:t>人才培养方案</w:t>
      </w:r>
    </w:p>
    <w:p>
      <w:pPr>
        <w:tabs>
          <w:tab w:val="left" w:pos="4905"/>
        </w:tabs>
        <w:spacing w:line="480" w:lineRule="auto"/>
        <w:ind w:firstLine="2472" w:firstLineChars="1030"/>
        <w:rPr>
          <w:sz w:val="24"/>
        </w:rPr>
      </w:pPr>
    </w:p>
    <w:p>
      <w:pPr>
        <w:tabs>
          <w:tab w:val="left" w:pos="4905"/>
        </w:tabs>
        <w:spacing w:line="480" w:lineRule="auto"/>
        <w:ind w:firstLine="2472" w:firstLineChars="1030"/>
        <w:rPr>
          <w:sz w:val="24"/>
        </w:rPr>
      </w:pPr>
    </w:p>
    <w:p>
      <w:pPr>
        <w:tabs>
          <w:tab w:val="left" w:pos="4905"/>
        </w:tabs>
        <w:spacing w:line="480" w:lineRule="auto"/>
        <w:ind w:firstLine="2472" w:firstLineChars="1030"/>
        <w:rPr>
          <w:sz w:val="24"/>
        </w:rPr>
      </w:pPr>
    </w:p>
    <w:p>
      <w:pPr>
        <w:tabs>
          <w:tab w:val="left" w:pos="4905"/>
        </w:tabs>
        <w:spacing w:line="480" w:lineRule="auto"/>
        <w:ind w:firstLine="2472" w:firstLineChars="1030"/>
        <w:rPr>
          <w:sz w:val="24"/>
        </w:rPr>
      </w:pPr>
    </w:p>
    <w:p>
      <w:pPr>
        <w:tabs>
          <w:tab w:val="left" w:pos="4905"/>
        </w:tabs>
        <w:spacing w:line="480" w:lineRule="auto"/>
        <w:ind w:firstLine="2472" w:firstLineChars="1030"/>
        <w:rPr>
          <w:sz w:val="24"/>
        </w:rPr>
      </w:pPr>
    </w:p>
    <w:p>
      <w:pPr>
        <w:spacing w:line="480" w:lineRule="auto"/>
        <w:ind w:firstLine="2520" w:firstLineChars="1050"/>
        <w:rPr>
          <w:rFonts w:ascii="宋体" w:hAnsi="宋体"/>
          <w:sz w:val="24"/>
        </w:rPr>
      </w:pPr>
      <w:r>
        <w:rPr>
          <w:rFonts w:hint="eastAsia" w:ascii="宋体" w:hAnsi="宋体"/>
          <w:sz w:val="24"/>
        </w:rPr>
        <w:t>适 用 年级： 2023级大专</w:t>
      </w:r>
    </w:p>
    <w:p>
      <w:pPr>
        <w:spacing w:line="480" w:lineRule="auto"/>
        <w:ind w:firstLine="2520" w:firstLineChars="1050"/>
        <w:rPr>
          <w:rFonts w:ascii="宋体" w:hAnsi="宋体"/>
          <w:sz w:val="24"/>
        </w:rPr>
      </w:pPr>
      <w:r>
        <w:rPr>
          <w:rFonts w:hint="eastAsia" w:ascii="宋体" w:hAnsi="宋体"/>
          <w:sz w:val="24"/>
        </w:rPr>
        <w:t xml:space="preserve">专业负责人： </w:t>
      </w:r>
      <w:r>
        <w:rPr>
          <w:rFonts w:hint="eastAsia" w:ascii="宋体" w:hAnsi="宋体"/>
          <w:sz w:val="24"/>
          <w:lang w:val="en-US" w:eastAsia="zh-CN"/>
        </w:rPr>
        <w:t xml:space="preserve">何红丽 孙巍 </w:t>
      </w:r>
      <w:r>
        <w:rPr>
          <w:rFonts w:hint="eastAsia" w:ascii="宋体" w:hAnsi="宋体"/>
          <w:sz w:val="24"/>
        </w:rPr>
        <w:t>陈文平</w:t>
      </w:r>
    </w:p>
    <w:p>
      <w:pPr>
        <w:spacing w:line="480" w:lineRule="auto"/>
        <w:ind w:firstLine="2520" w:firstLineChars="1050"/>
        <w:rPr>
          <w:rFonts w:ascii="宋体" w:hAnsi="宋体"/>
          <w:sz w:val="24"/>
        </w:rPr>
      </w:pPr>
      <w:r>
        <w:rPr>
          <w:rFonts w:hint="eastAsia" w:ascii="宋体" w:hAnsi="宋体"/>
          <w:sz w:val="24"/>
        </w:rPr>
        <w:t>制 定 时间：202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8</w:t>
      </w:r>
      <w:r>
        <w:rPr>
          <w:rFonts w:hint="eastAsia" w:ascii="宋体" w:hAnsi="宋体"/>
          <w:sz w:val="24"/>
        </w:rPr>
        <w:t xml:space="preserve">月 </w:t>
      </w:r>
      <w:r>
        <w:rPr>
          <w:rFonts w:hint="eastAsia" w:ascii="宋体" w:hAnsi="宋体"/>
          <w:sz w:val="24"/>
          <w:lang w:val="en-US" w:eastAsia="zh-CN"/>
        </w:rPr>
        <w:t>26</w:t>
      </w:r>
      <w:r>
        <w:rPr>
          <w:rFonts w:hint="eastAsia" w:ascii="宋体" w:hAnsi="宋体"/>
          <w:sz w:val="24"/>
        </w:rPr>
        <w:t>日</w:t>
      </w:r>
    </w:p>
    <w:p>
      <w:pPr>
        <w:spacing w:line="480" w:lineRule="auto"/>
        <w:ind w:firstLine="2520" w:firstLineChars="1050"/>
        <w:rPr>
          <w:sz w:val="24"/>
        </w:rPr>
      </w:pPr>
    </w:p>
    <w:p>
      <w:pPr>
        <w:spacing w:line="480" w:lineRule="auto"/>
        <w:jc w:val="center"/>
        <w:rPr>
          <w:sz w:val="24"/>
        </w:rPr>
      </w:pPr>
    </w:p>
    <w:p>
      <w:pPr>
        <w:jc w:val="center"/>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sz w:val="36"/>
          <w:szCs w:val="36"/>
        </w:rPr>
      </w:pPr>
      <w:r>
        <w:rPr>
          <w:rFonts w:hint="eastAsia" w:ascii="宋体" w:hAnsi="宋体"/>
          <w:b/>
          <w:bCs/>
          <w:sz w:val="36"/>
          <w:szCs w:val="36"/>
        </w:rPr>
        <w:t>高职两年制(</w:t>
      </w:r>
      <w:r>
        <w:rPr>
          <w:rFonts w:ascii="宋体" w:hAnsi="宋体"/>
          <w:b/>
          <w:bCs/>
          <w:sz w:val="36"/>
          <w:szCs w:val="36"/>
        </w:rPr>
        <w:t>3+2)转段</w:t>
      </w:r>
    </w:p>
    <w:p>
      <w:pPr>
        <w:jc w:val="center"/>
        <w:rPr>
          <w:rFonts w:ascii="宋体" w:hAnsi="宋体"/>
          <w:b/>
          <w:bCs/>
          <w:sz w:val="36"/>
          <w:szCs w:val="36"/>
        </w:rPr>
      </w:pPr>
      <w:r>
        <w:rPr>
          <w:rFonts w:hint="eastAsia" w:ascii="宋体" w:hAnsi="宋体"/>
          <w:b/>
          <w:bCs/>
          <w:sz w:val="36"/>
          <w:szCs w:val="36"/>
        </w:rPr>
        <w:t>早期教育专业</w:t>
      </w:r>
    </w:p>
    <w:p>
      <w:pPr>
        <w:spacing w:line="360" w:lineRule="auto"/>
        <w:jc w:val="center"/>
        <w:rPr>
          <w:rFonts w:ascii="黑体" w:hAnsi="黑体" w:eastAsia="黑体"/>
          <w:b/>
          <w:bCs/>
          <w:sz w:val="52"/>
          <w:szCs w:val="52"/>
        </w:rPr>
      </w:pPr>
      <w:r>
        <w:rPr>
          <w:rFonts w:hint="eastAsia" w:ascii="黑体" w:hAnsi="黑体" w:eastAsia="黑体"/>
          <w:b/>
          <w:bCs/>
          <w:sz w:val="52"/>
          <w:szCs w:val="52"/>
        </w:rPr>
        <w:t>人才培养方案</w:t>
      </w:r>
    </w:p>
    <w:p>
      <w:pPr>
        <w:jc w:val="left"/>
        <w:rPr>
          <w:rFonts w:ascii="黑体" w:hAnsi="黑体" w:eastAsia="黑体"/>
          <w:bCs/>
          <w:sz w:val="24"/>
        </w:rPr>
      </w:pPr>
    </w:p>
    <w:p>
      <w:pPr>
        <w:widowControl/>
        <w:spacing w:line="360" w:lineRule="auto"/>
        <w:ind w:firstLine="562" w:firstLineChars="200"/>
        <w:jc w:val="left"/>
        <w:rPr>
          <w:rFonts w:ascii="黑体" w:hAnsi="黑体" w:eastAsia="黑体" w:cs="宋体"/>
          <w:kern w:val="0"/>
          <w:sz w:val="28"/>
          <w:szCs w:val="28"/>
        </w:rPr>
      </w:pPr>
      <w:r>
        <w:rPr>
          <w:rFonts w:hint="eastAsia" w:ascii="黑体" w:hAnsi="黑体" w:eastAsia="黑体" w:cs="宋体"/>
          <w:b/>
          <w:bCs/>
          <w:kern w:val="0"/>
          <w:sz w:val="28"/>
          <w:szCs w:val="28"/>
        </w:rPr>
        <w:t>一、专业名称及代码</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专业名称：早期教育</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专业代码：570101K</w:t>
      </w:r>
    </w:p>
    <w:p>
      <w:pPr>
        <w:widowControl/>
        <w:spacing w:line="360" w:lineRule="auto"/>
        <w:ind w:firstLine="562" w:firstLineChars="200"/>
        <w:jc w:val="left"/>
        <w:rPr>
          <w:rFonts w:ascii="黑体" w:hAnsi="黑体" w:eastAsia="黑体" w:cs="宋体"/>
          <w:b/>
          <w:bCs/>
          <w:kern w:val="0"/>
          <w:sz w:val="28"/>
          <w:szCs w:val="28"/>
        </w:rPr>
      </w:pPr>
      <w:r>
        <w:rPr>
          <w:rFonts w:hint="eastAsia" w:ascii="黑体" w:hAnsi="黑体" w:eastAsia="黑体" w:cs="宋体"/>
          <w:b/>
          <w:bCs/>
          <w:kern w:val="0"/>
          <w:sz w:val="28"/>
          <w:szCs w:val="28"/>
        </w:rPr>
        <w:t>二、教育类型及学历层次</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教育类型：全日制</w:t>
      </w:r>
    </w:p>
    <w:p>
      <w:pPr>
        <w:widowControl/>
        <w:spacing w:line="360" w:lineRule="auto"/>
        <w:ind w:firstLine="480" w:firstLineChars="200"/>
        <w:jc w:val="left"/>
        <w:rPr>
          <w:rFonts w:ascii="黑体" w:hAnsi="黑体" w:eastAsia="黑体" w:cs="宋体"/>
          <w:b/>
          <w:bCs/>
          <w:kern w:val="0"/>
          <w:sz w:val="28"/>
          <w:szCs w:val="28"/>
        </w:rPr>
      </w:pPr>
      <w:r>
        <w:rPr>
          <w:rFonts w:hint="eastAsia" w:ascii="宋体" w:hAnsi="宋体" w:cs="宋体"/>
          <w:kern w:val="0"/>
          <w:sz w:val="24"/>
        </w:rPr>
        <w:t>学历层次：大专</w:t>
      </w:r>
    </w:p>
    <w:p>
      <w:pPr>
        <w:widowControl/>
        <w:spacing w:line="360" w:lineRule="auto"/>
        <w:ind w:firstLine="562" w:firstLineChars="200"/>
        <w:jc w:val="left"/>
        <w:rPr>
          <w:rFonts w:ascii="黑体" w:hAnsi="黑体" w:eastAsia="黑体" w:cs="宋体"/>
          <w:b/>
          <w:bCs/>
          <w:kern w:val="0"/>
          <w:sz w:val="28"/>
          <w:szCs w:val="28"/>
        </w:rPr>
      </w:pPr>
      <w:r>
        <w:rPr>
          <w:rFonts w:hint="eastAsia" w:ascii="黑体" w:hAnsi="黑体" w:eastAsia="黑体" w:cs="宋体"/>
          <w:b/>
          <w:bCs/>
          <w:kern w:val="0"/>
          <w:sz w:val="28"/>
          <w:szCs w:val="28"/>
        </w:rPr>
        <w:t>三、入学要求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高中阶段教育毕业生或具有同等学力者。</w:t>
      </w:r>
    </w:p>
    <w:p>
      <w:pPr>
        <w:widowControl/>
        <w:spacing w:line="360" w:lineRule="auto"/>
        <w:ind w:firstLine="562" w:firstLineChars="200"/>
        <w:jc w:val="left"/>
        <w:rPr>
          <w:rFonts w:ascii="黑体" w:hAnsi="黑体" w:eastAsia="黑体" w:cs="宋体"/>
          <w:b/>
          <w:bCs/>
          <w:kern w:val="0"/>
          <w:sz w:val="28"/>
          <w:szCs w:val="28"/>
        </w:rPr>
      </w:pPr>
      <w:r>
        <w:rPr>
          <w:rFonts w:hint="eastAsia" w:ascii="黑体" w:hAnsi="黑体" w:eastAsia="黑体" w:cs="宋体"/>
          <w:b/>
          <w:bCs/>
          <w:kern w:val="0"/>
          <w:sz w:val="28"/>
          <w:szCs w:val="28"/>
        </w:rPr>
        <w:t>四、修业年限</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基本学制2年。</w:t>
      </w:r>
    </w:p>
    <w:p>
      <w:pPr>
        <w:widowControl/>
        <w:spacing w:line="360" w:lineRule="auto"/>
        <w:ind w:firstLine="562" w:firstLineChars="200"/>
        <w:jc w:val="left"/>
        <w:rPr>
          <w:rFonts w:ascii="黑体" w:hAnsi="黑体" w:eastAsia="黑体" w:cs="宋体"/>
          <w:b/>
          <w:bCs/>
          <w:kern w:val="0"/>
          <w:sz w:val="28"/>
          <w:szCs w:val="28"/>
        </w:rPr>
      </w:pPr>
      <w:r>
        <w:rPr>
          <w:rFonts w:hint="eastAsia" w:ascii="黑体" w:hAnsi="黑体" w:eastAsia="黑体" w:cs="宋体"/>
          <w:b/>
          <w:bCs/>
          <w:kern w:val="0"/>
          <w:sz w:val="28"/>
          <w:szCs w:val="28"/>
        </w:rPr>
        <w:t>五、职业岗位</w:t>
      </w:r>
    </w:p>
    <w:p>
      <w:pPr>
        <w:widowControl/>
        <w:spacing w:line="360" w:lineRule="auto"/>
        <w:ind w:firstLine="482" w:firstLineChars="200"/>
        <w:jc w:val="left"/>
        <w:rPr>
          <w:rFonts w:ascii="黑体" w:hAnsi="黑体" w:eastAsia="黑体" w:cs="宋体"/>
          <w:b/>
          <w:kern w:val="0"/>
          <w:sz w:val="24"/>
        </w:rPr>
      </w:pPr>
      <w:r>
        <w:rPr>
          <w:rFonts w:hint="eastAsia" w:ascii="黑体" w:hAnsi="黑体" w:eastAsia="黑体" w:cs="宋体"/>
          <w:b/>
          <w:kern w:val="0"/>
          <w:sz w:val="24"/>
        </w:rPr>
        <w:t>（一）职业面向</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幼儿园亲子班和托儿班、各级各类亲子园、妇幼保健院早期教育中心、社区早期教育指导站、计生系统早期教育示范点等早期机构或管理人员、早期幼教科研与管理人员、社区幼教机构工作人员、儿童社会工作者等。可考取普通话水平二级甲等资格证书；计算机水平等级考试一级证书；英语应用能力A级证书。通过幼儿教师职业技能考核，成绩合格。可考取幼儿教师资格证书、保育员、营养师、母婴照护、早教指导师职业资格证书等。</w:t>
      </w:r>
    </w:p>
    <w:p>
      <w:pPr>
        <w:widowControl/>
        <w:spacing w:line="360" w:lineRule="auto"/>
        <w:ind w:firstLine="482" w:firstLineChars="200"/>
        <w:jc w:val="left"/>
        <w:rPr>
          <w:rFonts w:ascii="黑体" w:hAnsi="黑体" w:eastAsia="黑体" w:cs="宋体"/>
          <w:b/>
          <w:kern w:val="0"/>
          <w:sz w:val="24"/>
        </w:rPr>
      </w:pPr>
      <w:r>
        <w:rPr>
          <w:rFonts w:hint="eastAsia" w:ascii="黑体" w:hAnsi="黑体" w:eastAsia="黑体" w:cs="宋体"/>
          <w:b/>
          <w:kern w:val="0"/>
          <w:sz w:val="24"/>
        </w:rPr>
        <w:t>（二）工作岗位</w:t>
      </w:r>
    </w:p>
    <w:p>
      <w:pPr>
        <w:widowControl/>
        <w:spacing w:line="360" w:lineRule="auto"/>
        <w:ind w:firstLine="480" w:firstLineChars="200"/>
        <w:jc w:val="left"/>
        <w:rPr>
          <w:rFonts w:ascii="宋体" w:hAnsi="宋体"/>
          <w:sz w:val="24"/>
        </w:rPr>
      </w:pPr>
      <w:r>
        <w:rPr>
          <w:rFonts w:hint="eastAsia" w:ascii="宋体" w:hAnsi="宋体"/>
          <w:sz w:val="24"/>
        </w:rPr>
        <w:t>本专业学生主要就业岗位如下：</w:t>
      </w:r>
    </w:p>
    <w:p>
      <w:pPr>
        <w:widowControl/>
        <w:spacing w:line="360" w:lineRule="auto"/>
        <w:ind w:firstLine="482" w:firstLineChars="200"/>
        <w:jc w:val="left"/>
        <w:rPr>
          <w:rFonts w:ascii="宋体" w:hAnsi="宋体"/>
          <w:b/>
          <w:sz w:val="24"/>
        </w:rPr>
      </w:pPr>
      <w:r>
        <w:rPr>
          <w:rFonts w:hint="eastAsia" w:ascii="宋体" w:hAnsi="宋体"/>
          <w:b/>
          <w:sz w:val="24"/>
        </w:rPr>
        <w:t>1、幼儿教师</w:t>
      </w:r>
    </w:p>
    <w:p>
      <w:pPr>
        <w:widowControl/>
        <w:spacing w:line="360" w:lineRule="auto"/>
        <w:ind w:firstLine="480" w:firstLineChars="200"/>
        <w:jc w:val="left"/>
        <w:rPr>
          <w:rFonts w:ascii="宋体" w:hAnsi="宋体"/>
          <w:sz w:val="24"/>
        </w:rPr>
      </w:pPr>
      <w:r>
        <w:rPr>
          <w:rFonts w:hint="eastAsia" w:ascii="宋体" w:hAnsi="宋体"/>
          <w:sz w:val="24"/>
        </w:rPr>
        <w:t>主要岗位：幼儿园教师、早教机构教师。</w:t>
      </w:r>
    </w:p>
    <w:p>
      <w:pPr>
        <w:widowControl/>
        <w:spacing w:line="360" w:lineRule="auto"/>
        <w:ind w:firstLine="480" w:firstLineChars="200"/>
        <w:jc w:val="left"/>
        <w:rPr>
          <w:rFonts w:ascii="宋体" w:hAnsi="宋体"/>
          <w:sz w:val="24"/>
        </w:rPr>
      </w:pPr>
      <w:r>
        <w:rPr>
          <w:rFonts w:hint="eastAsia" w:ascii="宋体" w:hAnsi="宋体"/>
          <w:sz w:val="24"/>
        </w:rPr>
        <w:t>提升岗位：幼儿园、早教机构管理者。</w:t>
      </w:r>
    </w:p>
    <w:p>
      <w:pPr>
        <w:widowControl/>
        <w:spacing w:line="360" w:lineRule="auto"/>
        <w:ind w:firstLine="480" w:firstLineChars="200"/>
        <w:jc w:val="left"/>
        <w:rPr>
          <w:rFonts w:ascii="宋体" w:hAnsi="宋体"/>
          <w:sz w:val="24"/>
        </w:rPr>
      </w:pPr>
      <w:r>
        <w:rPr>
          <w:rFonts w:hint="eastAsia" w:ascii="宋体" w:hAnsi="宋体"/>
          <w:sz w:val="24"/>
        </w:rPr>
        <w:t>相关岗位：幼儿教育培训机构教师；幼儿教育机构管理人员、社区幼儿教育服务人员、各类儿童服务机构的工作人员。</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2、保育员</w:t>
      </w:r>
    </w:p>
    <w:p>
      <w:pPr>
        <w:widowControl/>
        <w:spacing w:line="360" w:lineRule="auto"/>
        <w:ind w:firstLine="480" w:firstLineChars="200"/>
        <w:jc w:val="left"/>
        <w:rPr>
          <w:rFonts w:ascii="宋体" w:hAnsi="宋体"/>
          <w:sz w:val="24"/>
        </w:rPr>
      </w:pPr>
      <w:r>
        <w:rPr>
          <w:rFonts w:hint="eastAsia" w:ascii="宋体" w:hAnsi="宋体"/>
          <w:sz w:val="24"/>
        </w:rPr>
        <w:t>主要岗位：幼儿园、早教机构保育员。</w:t>
      </w:r>
    </w:p>
    <w:p>
      <w:pPr>
        <w:widowControl/>
        <w:spacing w:line="360" w:lineRule="auto"/>
        <w:ind w:firstLine="480" w:firstLineChars="200"/>
        <w:jc w:val="left"/>
        <w:rPr>
          <w:rFonts w:ascii="宋体" w:hAnsi="宋体"/>
          <w:sz w:val="24"/>
        </w:rPr>
      </w:pPr>
      <w:r>
        <w:rPr>
          <w:rFonts w:hint="eastAsia" w:ascii="宋体" w:hAnsi="宋体"/>
          <w:sz w:val="24"/>
        </w:rPr>
        <w:t>提升岗位：幼儿园、早教机构管理者。</w:t>
      </w:r>
    </w:p>
    <w:p>
      <w:pPr>
        <w:widowControl/>
        <w:spacing w:line="360" w:lineRule="auto"/>
        <w:ind w:firstLine="480" w:firstLineChars="200"/>
        <w:jc w:val="left"/>
        <w:rPr>
          <w:rFonts w:ascii="宋体" w:hAnsi="宋体"/>
          <w:sz w:val="24"/>
        </w:rPr>
      </w:pPr>
      <w:r>
        <w:rPr>
          <w:rFonts w:hint="eastAsia" w:ascii="宋体" w:hAnsi="宋体"/>
          <w:sz w:val="24"/>
        </w:rPr>
        <w:t>相关岗位：幼儿教育机构管理人员、社区幼儿教育服务人员、各类儿童服务机构的工作。</w:t>
      </w:r>
    </w:p>
    <w:p>
      <w:pPr>
        <w:widowControl/>
        <w:spacing w:line="360" w:lineRule="auto"/>
        <w:ind w:firstLine="482" w:firstLineChars="200"/>
        <w:jc w:val="left"/>
        <w:rPr>
          <w:rFonts w:ascii="黑体" w:hAnsi="黑体" w:eastAsia="黑体" w:cs="宋体"/>
          <w:b/>
          <w:kern w:val="0"/>
          <w:sz w:val="24"/>
        </w:rPr>
      </w:pPr>
      <w:r>
        <w:rPr>
          <w:rFonts w:hint="eastAsia" w:ascii="黑体" w:hAnsi="黑体" w:eastAsia="黑体" w:cs="宋体"/>
          <w:b/>
          <w:kern w:val="0"/>
          <w:sz w:val="24"/>
        </w:rPr>
        <w:t>（三）工作任务与职业能力分解表</w:t>
      </w:r>
    </w:p>
    <w:p>
      <w:pPr>
        <w:spacing w:line="360" w:lineRule="auto"/>
        <w:ind w:firstLine="480" w:firstLineChars="200"/>
        <w:jc w:val="left"/>
        <w:rPr>
          <w:rFonts w:ascii="宋体" w:hAnsi="宋体"/>
          <w:sz w:val="24"/>
        </w:rPr>
      </w:pPr>
      <w:r>
        <w:rPr>
          <w:rFonts w:hint="eastAsia" w:ascii="宋体" w:hAnsi="宋体"/>
          <w:sz w:val="24"/>
        </w:rPr>
        <w:t>1、具备基本的早期教育管理能力，掌握组织实施各项教育教学及评价活动成效的技能；</w:t>
      </w:r>
    </w:p>
    <w:p>
      <w:pPr>
        <w:spacing w:line="360" w:lineRule="auto"/>
        <w:ind w:firstLine="480" w:firstLineChars="200"/>
        <w:jc w:val="left"/>
        <w:rPr>
          <w:rFonts w:ascii="宋体" w:hAnsi="宋体"/>
          <w:sz w:val="24"/>
        </w:rPr>
      </w:pPr>
      <w:r>
        <w:rPr>
          <w:rFonts w:hint="eastAsia" w:ascii="宋体" w:hAnsi="宋体"/>
          <w:sz w:val="24"/>
        </w:rPr>
        <w:t>2、具备初步教学反思、教学研究和实际工作的能力；</w:t>
      </w:r>
    </w:p>
    <w:p>
      <w:pPr>
        <w:spacing w:line="360" w:lineRule="auto"/>
        <w:ind w:firstLine="480" w:firstLineChars="200"/>
        <w:jc w:val="left"/>
        <w:rPr>
          <w:rFonts w:ascii="宋体" w:hAnsi="宋体"/>
          <w:sz w:val="24"/>
        </w:rPr>
      </w:pPr>
      <w:r>
        <w:rPr>
          <w:rFonts w:hint="eastAsia" w:ascii="宋体" w:hAnsi="宋体"/>
          <w:sz w:val="24"/>
        </w:rPr>
        <w:t>3、具备理解幼儿、教育幼儿与发展自我的能力；</w:t>
      </w:r>
    </w:p>
    <w:p>
      <w:pPr>
        <w:spacing w:line="360" w:lineRule="auto"/>
        <w:ind w:firstLine="480" w:firstLineChars="200"/>
        <w:jc w:val="left"/>
        <w:rPr>
          <w:rFonts w:ascii="宋体" w:hAnsi="宋体"/>
          <w:sz w:val="24"/>
        </w:rPr>
      </w:pPr>
      <w:r>
        <w:rPr>
          <w:rFonts w:hint="eastAsia" w:ascii="宋体" w:hAnsi="宋体"/>
          <w:sz w:val="24"/>
        </w:rPr>
        <w:t>4、具备良好的职业道德，热爱儿童；</w:t>
      </w:r>
    </w:p>
    <w:p>
      <w:pPr>
        <w:spacing w:line="360" w:lineRule="auto"/>
        <w:ind w:firstLine="480" w:firstLineChars="200"/>
        <w:jc w:val="left"/>
        <w:rPr>
          <w:rFonts w:ascii="宋体" w:hAnsi="宋体"/>
          <w:sz w:val="24"/>
        </w:rPr>
      </w:pPr>
      <w:r>
        <w:rPr>
          <w:rFonts w:hint="eastAsia" w:ascii="宋体" w:hAnsi="宋体"/>
          <w:sz w:val="24"/>
        </w:rPr>
        <w:t>5、掌握从事幼教工作所必须的艺术技能及实施科学的保育和教育的技能；</w:t>
      </w:r>
    </w:p>
    <w:p>
      <w:pPr>
        <w:spacing w:line="360" w:lineRule="auto"/>
        <w:ind w:firstLine="480" w:firstLineChars="200"/>
        <w:jc w:val="left"/>
        <w:rPr>
          <w:rFonts w:ascii="宋体" w:hAnsi="宋体"/>
          <w:sz w:val="24"/>
        </w:rPr>
      </w:pPr>
      <w:r>
        <w:rPr>
          <w:rFonts w:hint="eastAsia" w:ascii="宋体" w:hAnsi="宋体"/>
          <w:sz w:val="24"/>
        </w:rPr>
        <w:t>6、掌握相关专业课程的专业知识。</w:t>
      </w:r>
    </w:p>
    <w:p>
      <w:pPr>
        <w:spacing w:line="360" w:lineRule="auto"/>
        <w:ind w:firstLine="420" w:firstLineChars="200"/>
        <w:jc w:val="center"/>
        <w:rPr>
          <w:rFonts w:ascii="宋体" w:hAnsi="宋体"/>
          <w:szCs w:val="21"/>
        </w:rPr>
      </w:pPr>
      <w:r>
        <w:rPr>
          <w:rFonts w:hint="eastAsia" w:ascii="宋体" w:hAnsi="宋体"/>
          <w:szCs w:val="21"/>
        </w:rPr>
        <w:t>表1   任务、能力、课程分析表</w:t>
      </w:r>
    </w:p>
    <w:tbl>
      <w:tblPr>
        <w:tblStyle w:val="16"/>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276"/>
        <w:gridCol w:w="1418"/>
        <w:gridCol w:w="1701"/>
        <w:gridCol w:w="1701"/>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5" w:type="dxa"/>
            <w:vMerge w:val="restart"/>
            <w:vAlign w:val="center"/>
          </w:tcPr>
          <w:p>
            <w:pPr>
              <w:jc w:val="center"/>
              <w:rPr>
                <w:rFonts w:cs="仿宋_GB2312" w:asciiTheme="minorEastAsia" w:hAnsiTheme="minorEastAsia" w:eastAsiaTheme="minorEastAsia"/>
                <w:b/>
              </w:rPr>
            </w:pPr>
            <w:r>
              <w:rPr>
                <w:rFonts w:hint="eastAsia" w:cs="仿宋_GB2312" w:asciiTheme="minorEastAsia" w:hAnsiTheme="minorEastAsia" w:eastAsiaTheme="minorEastAsia"/>
                <w:b/>
              </w:rPr>
              <w:t>工作领域</w:t>
            </w:r>
          </w:p>
        </w:tc>
        <w:tc>
          <w:tcPr>
            <w:tcW w:w="1276" w:type="dxa"/>
            <w:vMerge w:val="restart"/>
            <w:vAlign w:val="center"/>
          </w:tcPr>
          <w:p>
            <w:pPr>
              <w:jc w:val="center"/>
              <w:rPr>
                <w:rFonts w:cs="仿宋_GB2312" w:asciiTheme="minorEastAsia" w:hAnsiTheme="minorEastAsia" w:eastAsiaTheme="minorEastAsia"/>
                <w:b/>
              </w:rPr>
            </w:pPr>
            <w:r>
              <w:rPr>
                <w:rFonts w:hint="eastAsia" w:cs="仿宋_GB2312" w:asciiTheme="minorEastAsia" w:hAnsiTheme="minorEastAsia" w:eastAsiaTheme="minorEastAsia"/>
                <w:b/>
              </w:rPr>
              <w:t>工作任务</w:t>
            </w:r>
          </w:p>
        </w:tc>
        <w:tc>
          <w:tcPr>
            <w:tcW w:w="4820" w:type="dxa"/>
            <w:gridSpan w:val="3"/>
            <w:vAlign w:val="center"/>
          </w:tcPr>
          <w:p>
            <w:pPr>
              <w:jc w:val="center"/>
              <w:rPr>
                <w:rFonts w:cs="仿宋_GB2312" w:asciiTheme="minorEastAsia" w:hAnsiTheme="minorEastAsia" w:eastAsiaTheme="minorEastAsia"/>
                <w:b/>
              </w:rPr>
            </w:pPr>
            <w:r>
              <w:rPr>
                <w:rFonts w:hint="eastAsia" w:cs="仿宋_GB2312" w:asciiTheme="minorEastAsia" w:hAnsiTheme="minorEastAsia" w:eastAsiaTheme="minorEastAsia"/>
                <w:b/>
              </w:rPr>
              <w:t>职业能力</w:t>
            </w:r>
          </w:p>
        </w:tc>
        <w:tc>
          <w:tcPr>
            <w:tcW w:w="1559" w:type="dxa"/>
            <w:vMerge w:val="restart"/>
            <w:vAlign w:val="center"/>
          </w:tcPr>
          <w:p>
            <w:pPr>
              <w:jc w:val="center"/>
              <w:rPr>
                <w:rFonts w:cs="仿宋_GB2312" w:asciiTheme="minorEastAsia" w:hAnsiTheme="minorEastAsia" w:eastAsiaTheme="minorEastAsia"/>
                <w:b/>
              </w:rPr>
            </w:pPr>
            <w:r>
              <w:rPr>
                <w:rFonts w:hint="eastAsia" w:cs="仿宋_GB2312" w:asciiTheme="minorEastAsia" w:hAnsiTheme="minorEastAsia" w:eastAsiaTheme="minorEastAsia"/>
                <w:b/>
              </w:rPr>
              <w:t>相关课程</w:t>
            </w:r>
          </w:p>
        </w:tc>
        <w:tc>
          <w:tcPr>
            <w:tcW w:w="1134" w:type="dxa"/>
            <w:vMerge w:val="restart"/>
            <w:vAlign w:val="center"/>
          </w:tcPr>
          <w:p>
            <w:pPr>
              <w:jc w:val="center"/>
              <w:rPr>
                <w:rFonts w:cs="仿宋_GB2312" w:asciiTheme="minorEastAsia" w:hAnsiTheme="minorEastAsia" w:eastAsiaTheme="minorEastAsia"/>
                <w:b/>
              </w:rPr>
            </w:pPr>
            <w:r>
              <w:rPr>
                <w:rFonts w:hint="eastAsia" w:cs="仿宋_GB2312" w:asciiTheme="minorEastAsia" w:hAnsiTheme="minorEastAsia" w:eastAsiaTheme="minorEastAsia"/>
                <w:b/>
              </w:rPr>
              <w:t>考证等级要求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trPr>
        <w:tc>
          <w:tcPr>
            <w:tcW w:w="425" w:type="dxa"/>
            <w:vMerge w:val="continue"/>
            <w:vAlign w:val="center"/>
          </w:tcPr>
          <w:p>
            <w:pPr>
              <w:jc w:val="center"/>
              <w:rPr>
                <w:rFonts w:cs="仿宋_GB2312" w:asciiTheme="minorEastAsia" w:hAnsiTheme="minorEastAsia" w:eastAsiaTheme="minorEastAsia"/>
                <w:b/>
              </w:rPr>
            </w:pPr>
          </w:p>
        </w:tc>
        <w:tc>
          <w:tcPr>
            <w:tcW w:w="1276" w:type="dxa"/>
            <w:vMerge w:val="continue"/>
            <w:vAlign w:val="center"/>
          </w:tcPr>
          <w:p>
            <w:pPr>
              <w:jc w:val="center"/>
              <w:rPr>
                <w:rFonts w:cs="仿宋_GB2312" w:asciiTheme="minorEastAsia" w:hAnsiTheme="minorEastAsia" w:eastAsiaTheme="minorEastAsia"/>
                <w:b/>
              </w:rPr>
            </w:pPr>
          </w:p>
        </w:tc>
        <w:tc>
          <w:tcPr>
            <w:tcW w:w="1418" w:type="dxa"/>
            <w:vAlign w:val="center"/>
          </w:tcPr>
          <w:p>
            <w:pPr>
              <w:jc w:val="center"/>
              <w:rPr>
                <w:rFonts w:cs="仿宋_GB2312" w:asciiTheme="minorEastAsia" w:hAnsiTheme="minorEastAsia" w:eastAsiaTheme="minorEastAsia"/>
                <w:b/>
              </w:rPr>
            </w:pPr>
            <w:r>
              <w:rPr>
                <w:rFonts w:hint="eastAsia" w:cs="仿宋_GB2312" w:asciiTheme="minorEastAsia" w:hAnsiTheme="minorEastAsia" w:eastAsiaTheme="minorEastAsia"/>
                <w:b/>
              </w:rPr>
              <w:t>知识</w:t>
            </w:r>
          </w:p>
        </w:tc>
        <w:tc>
          <w:tcPr>
            <w:tcW w:w="1701" w:type="dxa"/>
            <w:vAlign w:val="center"/>
          </w:tcPr>
          <w:p>
            <w:pPr>
              <w:jc w:val="center"/>
              <w:rPr>
                <w:rFonts w:cs="仿宋_GB2312" w:asciiTheme="minorEastAsia" w:hAnsiTheme="minorEastAsia" w:eastAsiaTheme="minorEastAsia"/>
                <w:b/>
              </w:rPr>
            </w:pPr>
            <w:r>
              <w:rPr>
                <w:rFonts w:hint="eastAsia" w:cs="仿宋_GB2312" w:asciiTheme="minorEastAsia" w:hAnsiTheme="minorEastAsia" w:eastAsiaTheme="minorEastAsia"/>
                <w:b/>
              </w:rPr>
              <w:t>能力</w:t>
            </w:r>
          </w:p>
        </w:tc>
        <w:tc>
          <w:tcPr>
            <w:tcW w:w="1701" w:type="dxa"/>
            <w:vAlign w:val="center"/>
          </w:tcPr>
          <w:p>
            <w:pPr>
              <w:jc w:val="center"/>
              <w:rPr>
                <w:rFonts w:cs="仿宋_GB2312" w:asciiTheme="minorEastAsia" w:hAnsiTheme="minorEastAsia" w:eastAsiaTheme="minorEastAsia"/>
                <w:b/>
              </w:rPr>
            </w:pPr>
            <w:r>
              <w:rPr>
                <w:rFonts w:hint="eastAsia" w:cs="仿宋_GB2312" w:asciiTheme="minorEastAsia" w:hAnsiTheme="minorEastAsia" w:eastAsiaTheme="minorEastAsia"/>
                <w:b/>
              </w:rPr>
              <w:t>素质</w:t>
            </w:r>
          </w:p>
        </w:tc>
        <w:tc>
          <w:tcPr>
            <w:tcW w:w="1559" w:type="dxa"/>
            <w:vMerge w:val="continue"/>
            <w:vAlign w:val="center"/>
          </w:tcPr>
          <w:p>
            <w:pPr>
              <w:jc w:val="center"/>
              <w:rPr>
                <w:rFonts w:cs="仿宋_GB2312" w:asciiTheme="minorEastAsia" w:hAnsiTheme="minorEastAsia" w:eastAsiaTheme="minorEastAsia"/>
                <w:b/>
              </w:rPr>
            </w:pPr>
          </w:p>
        </w:tc>
        <w:tc>
          <w:tcPr>
            <w:tcW w:w="1134" w:type="dxa"/>
            <w:vMerge w:val="continue"/>
            <w:vAlign w:val="center"/>
          </w:tcPr>
          <w:p>
            <w:pPr>
              <w:jc w:val="center"/>
              <w:rPr>
                <w:rFonts w:cs="仿宋_GB2312" w:asciiTheme="minorEastAsia" w:hAnsiTheme="minorEastAsia"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425" w:type="dxa"/>
            <w:vAlign w:val="center"/>
          </w:tcPr>
          <w:p>
            <w:pPr>
              <w:jc w:val="center"/>
              <w:rPr>
                <w:rFonts w:cs="仿宋_GB2312" w:asciiTheme="minorEastAsia" w:hAnsiTheme="minorEastAsia" w:eastAsiaTheme="minorEastAsia"/>
                <w:bCs/>
                <w:sz w:val="18"/>
                <w:szCs w:val="18"/>
              </w:rPr>
            </w:pPr>
            <w:r>
              <w:rPr>
                <w:rFonts w:hint="eastAsia" w:cs="仿宋_GB2312" w:asciiTheme="minorEastAsia" w:hAnsiTheme="minorEastAsia" w:eastAsiaTheme="minorEastAsia"/>
                <w:bCs/>
                <w:color w:val="000000"/>
                <w:sz w:val="18"/>
                <w:szCs w:val="18"/>
              </w:rPr>
              <w:t>幼儿教师</w:t>
            </w:r>
          </w:p>
        </w:tc>
        <w:tc>
          <w:tcPr>
            <w:tcW w:w="1276" w:type="dxa"/>
            <w:vAlign w:val="center"/>
          </w:tcPr>
          <w:p>
            <w:pPr>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教学活动与设计；活动组织和实施；收集和准备活动材料；指导、评价幼儿。</w:t>
            </w:r>
          </w:p>
        </w:tc>
        <w:tc>
          <w:tcPr>
            <w:tcW w:w="1418" w:type="dxa"/>
            <w:vAlign w:val="center"/>
          </w:tcPr>
          <w:p>
            <w:pPr>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熟悉本年龄段</w:t>
            </w:r>
          </w:p>
          <w:p>
            <w:pPr>
              <w:jc w:val="left"/>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婴</w:t>
            </w:r>
            <w:r>
              <w:rPr>
                <w:rFonts w:hint="eastAsia" w:cs="仿宋_GB2312" w:asciiTheme="minorEastAsia" w:hAnsiTheme="minorEastAsia" w:eastAsiaTheme="minorEastAsia"/>
                <w:sz w:val="18"/>
                <w:szCs w:val="18"/>
              </w:rPr>
              <w:t>幼儿年龄特征及各领域要达到的活动目标；能根据教学实际将年龄段活动计划分解为月计划、周计划、日计划。</w:t>
            </w:r>
          </w:p>
        </w:tc>
        <w:tc>
          <w:tcPr>
            <w:tcW w:w="1701" w:type="dxa"/>
            <w:vAlign w:val="center"/>
          </w:tcPr>
          <w:p>
            <w:pPr>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能合理选用或独立制作教具、学具；</w:t>
            </w:r>
          </w:p>
          <w:p>
            <w:pPr>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掌握现代教育技术，能正确使用多媒体；具备弹（琴）、唱（歌）、跳（舞）、画（画）、讲（故事）、编（儿歌、简单的舞曲）、制（作手工）等方面的实践操作能力。</w:t>
            </w:r>
          </w:p>
        </w:tc>
        <w:tc>
          <w:tcPr>
            <w:tcW w:w="1701" w:type="dxa"/>
            <w:vAlign w:val="center"/>
          </w:tcPr>
          <w:p>
            <w:pPr>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具有能够在教育活动的设计和实施中体现趣味性、综合性和生活化，灵活运用各种组织形式和适宜的教育方式的素质，具有引导</w:t>
            </w:r>
          </w:p>
          <w:p>
            <w:pPr>
              <w:jc w:val="left"/>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婴</w:t>
            </w:r>
            <w:r>
              <w:rPr>
                <w:rFonts w:hint="eastAsia" w:cs="仿宋_GB2312" w:asciiTheme="minorEastAsia" w:hAnsiTheme="minorEastAsia" w:eastAsiaTheme="minorEastAsia"/>
                <w:sz w:val="18"/>
                <w:szCs w:val="18"/>
              </w:rPr>
              <w:t>幼儿在游戏活动中获得身体、认知、语言和社会性等方面的发展的素质。</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0-3岁婴幼儿</w:t>
            </w:r>
          </w:p>
          <w:p>
            <w:pPr>
              <w:spacing w:line="320" w:lineRule="exact"/>
              <w:jc w:val="center"/>
              <w:rPr>
                <w:rFonts w:hint="default" w:ascii="宋体" w:hAnsi="宋体" w:eastAsia="宋体"/>
                <w:sz w:val="18"/>
                <w:szCs w:val="18"/>
                <w:lang w:val="en-US" w:eastAsia="zh-CN"/>
              </w:rPr>
            </w:pPr>
            <w:r>
              <w:rPr>
                <w:rFonts w:hint="eastAsia" w:ascii="宋体" w:hAnsi="宋体"/>
                <w:sz w:val="18"/>
                <w:szCs w:val="18"/>
              </w:rPr>
              <w:t>心理</w:t>
            </w:r>
            <w:r>
              <w:rPr>
                <w:rFonts w:hint="eastAsia" w:ascii="宋体" w:hAnsi="宋体"/>
                <w:sz w:val="18"/>
                <w:szCs w:val="18"/>
                <w:lang w:val="en-US" w:eastAsia="zh-CN"/>
              </w:rPr>
              <w:t>发展与教育</w:t>
            </w:r>
          </w:p>
          <w:p>
            <w:pPr>
              <w:jc w:val="left"/>
              <w:rPr>
                <w:rFonts w:hint="eastAsia" w:cs="仿宋_GB2312" w:asciiTheme="minorEastAsia" w:hAnsiTheme="minorEastAsia" w:eastAsiaTheme="minorEastAsia"/>
                <w:sz w:val="18"/>
                <w:szCs w:val="18"/>
                <w:lang w:eastAsia="zh-CN"/>
              </w:rPr>
            </w:pPr>
            <w:r>
              <w:rPr>
                <w:rFonts w:hint="eastAsia" w:ascii="宋体" w:hAnsi="宋体"/>
                <w:sz w:val="18"/>
                <w:szCs w:val="18"/>
                <w:lang w:val="en-US" w:eastAsia="zh-CN"/>
              </w:rPr>
              <w:t>早期教育导论</w:t>
            </w:r>
            <w:r>
              <w:rPr>
                <w:rFonts w:hint="eastAsia" w:ascii="宋体" w:hAnsi="宋体"/>
                <w:sz w:val="18"/>
                <w:szCs w:val="18"/>
              </w:rPr>
              <w:t>0-3岁婴幼儿</w:t>
            </w:r>
            <w:r>
              <w:rPr>
                <w:rFonts w:hint="eastAsia" w:cs="仿宋_GB2312" w:asciiTheme="minorEastAsia" w:hAnsiTheme="minorEastAsia" w:eastAsiaTheme="minorEastAsia"/>
                <w:sz w:val="18"/>
                <w:szCs w:val="18"/>
              </w:rPr>
              <w:t>游戏</w:t>
            </w:r>
            <w:r>
              <w:rPr>
                <w:rFonts w:hint="eastAsia" w:cs="仿宋_GB2312" w:asciiTheme="minorEastAsia" w:hAnsiTheme="minorEastAsia" w:eastAsiaTheme="minorEastAsia"/>
                <w:sz w:val="18"/>
                <w:szCs w:val="18"/>
                <w:lang w:val="en-US" w:eastAsia="zh-CN"/>
              </w:rPr>
              <w:t>活动与指导</w:t>
            </w:r>
          </w:p>
          <w:p>
            <w:pPr>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教师口语</w:t>
            </w:r>
          </w:p>
          <w:p>
            <w:pPr>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专业技能课程</w:t>
            </w:r>
          </w:p>
          <w:p>
            <w:pPr>
              <w:jc w:val="left"/>
              <w:rPr>
                <w:rFonts w:cs="仿宋_GB2312" w:asciiTheme="minorEastAsia" w:hAnsiTheme="minorEastAsia" w:eastAsiaTheme="minorEastAsia"/>
                <w:spacing w:val="-2"/>
                <w:sz w:val="18"/>
                <w:szCs w:val="18"/>
              </w:rPr>
            </w:pPr>
            <w:r>
              <w:rPr>
                <w:rFonts w:hint="eastAsia" w:cs="仿宋_GB2312" w:asciiTheme="minorEastAsia" w:hAnsiTheme="minorEastAsia" w:eastAsiaTheme="minorEastAsia"/>
                <w:spacing w:val="-2"/>
                <w:sz w:val="18"/>
                <w:szCs w:val="18"/>
              </w:rPr>
              <w:t>（音乐素养、美术、书法、手工、幼儿舞蹈及创编）</w:t>
            </w:r>
          </w:p>
          <w:p>
            <w:pPr>
              <w:jc w:val="left"/>
              <w:rPr>
                <w:rFonts w:cs="仿宋_GB2312" w:asciiTheme="minorEastAsia" w:hAnsiTheme="minorEastAsia" w:eastAsiaTheme="minorEastAsia"/>
                <w:spacing w:val="-2"/>
                <w:sz w:val="18"/>
                <w:szCs w:val="18"/>
              </w:rPr>
            </w:pPr>
            <w:r>
              <w:rPr>
                <w:rFonts w:hint="eastAsia" w:ascii="宋体" w:hAnsi="宋体"/>
                <w:sz w:val="18"/>
                <w:szCs w:val="18"/>
              </w:rPr>
              <w:t>0-3岁婴幼儿家庭教育与指导</w:t>
            </w:r>
          </w:p>
          <w:p>
            <w:pPr>
              <w:jc w:val="left"/>
              <w:rPr>
                <w:rFonts w:hint="eastAsia" w:cs="仿宋_GB2312" w:asciiTheme="minorEastAsia" w:hAnsiTheme="minorEastAsia" w:eastAsiaTheme="minorEastAsia"/>
                <w:sz w:val="18"/>
                <w:szCs w:val="18"/>
                <w:lang w:val="en-US" w:eastAsia="zh-CN"/>
              </w:rPr>
            </w:pPr>
            <w:r>
              <w:rPr>
                <w:rFonts w:hint="eastAsia" w:ascii="宋体" w:hAnsi="宋体"/>
                <w:sz w:val="18"/>
                <w:szCs w:val="18"/>
              </w:rPr>
              <w:t>0-3岁婴幼儿</w:t>
            </w:r>
            <w:r>
              <w:rPr>
                <w:rFonts w:hint="eastAsia" w:cs="仿宋_GB2312" w:asciiTheme="minorEastAsia" w:hAnsiTheme="minorEastAsia" w:eastAsiaTheme="minorEastAsia"/>
                <w:sz w:val="18"/>
                <w:szCs w:val="18"/>
              </w:rPr>
              <w:t>活动设计与</w:t>
            </w:r>
            <w:r>
              <w:rPr>
                <w:rFonts w:hint="eastAsia" w:cs="仿宋_GB2312" w:asciiTheme="minorEastAsia" w:hAnsiTheme="minorEastAsia" w:eastAsiaTheme="minorEastAsia"/>
                <w:sz w:val="18"/>
                <w:szCs w:val="18"/>
                <w:lang w:val="en-US" w:eastAsia="zh-CN"/>
              </w:rPr>
              <w:t>指导</w:t>
            </w:r>
          </w:p>
          <w:p>
            <w:pPr>
              <w:jc w:val="left"/>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0-3岁婴幼儿行为观察与发展评价</w:t>
            </w:r>
          </w:p>
          <w:p>
            <w:pPr>
              <w:jc w:val="left"/>
              <w:rPr>
                <w:rFonts w:cs="仿宋_GB2312" w:asciiTheme="minorEastAsia" w:hAnsiTheme="minorEastAsia" w:eastAsiaTheme="minorEastAsia"/>
                <w:b/>
                <w:sz w:val="18"/>
                <w:szCs w:val="18"/>
              </w:rPr>
            </w:pPr>
          </w:p>
        </w:tc>
        <w:tc>
          <w:tcPr>
            <w:tcW w:w="1134" w:type="dxa"/>
            <w:vAlign w:val="center"/>
          </w:tcPr>
          <w:p>
            <w:pPr>
              <w:jc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sz w:val="18"/>
                <w:szCs w:val="18"/>
              </w:rPr>
              <w:t>教师资格证</w:t>
            </w:r>
          </w:p>
          <w:p>
            <w:pPr>
              <w:jc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sz w:val="18"/>
                <w:szCs w:val="18"/>
              </w:rPr>
              <w:t>保育员证</w:t>
            </w:r>
          </w:p>
          <w:p>
            <w:pPr>
              <w:jc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sz w:val="18"/>
                <w:szCs w:val="18"/>
              </w:rPr>
              <w:t>育婴员证</w:t>
            </w:r>
          </w:p>
          <w:p>
            <w:pPr>
              <w:jc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sz w:val="18"/>
                <w:szCs w:val="18"/>
              </w:rPr>
              <w:t>普通话证</w:t>
            </w:r>
          </w:p>
          <w:p>
            <w:pPr>
              <w:jc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sz w:val="18"/>
                <w:szCs w:val="18"/>
              </w:rPr>
              <w:t>钢琴等级证</w:t>
            </w:r>
          </w:p>
          <w:p>
            <w:pPr>
              <w:jc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sz w:val="18"/>
                <w:szCs w:val="18"/>
              </w:rPr>
              <w:t>舞蹈等级证</w:t>
            </w:r>
          </w:p>
          <w:p>
            <w:pPr>
              <w:jc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sz w:val="18"/>
                <w:szCs w:val="18"/>
              </w:rPr>
              <w:t>营养师证</w:t>
            </w:r>
          </w:p>
          <w:p>
            <w:pPr>
              <w:jc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sz w:val="18"/>
                <w:szCs w:val="18"/>
              </w:rPr>
              <w:t>职业园长证</w:t>
            </w:r>
          </w:p>
          <w:p>
            <w:pPr>
              <w:jc w:val="center"/>
              <w:rPr>
                <w:rFonts w:cs="仿宋_GB2312" w:asciiTheme="minorEastAsia" w:hAnsiTheme="minorEastAsia" w:eastAsiaTheme="minorEastAsia"/>
                <w:b/>
                <w:color w:val="000000"/>
                <w:sz w:val="18"/>
                <w:szCs w:val="18"/>
              </w:rPr>
            </w:pPr>
            <w:r>
              <w:rPr>
                <w:rFonts w:cs="仿宋_GB2312" w:asciiTheme="minorEastAsia" w:hAnsiTheme="minorEastAsia" w:eastAsiaTheme="minorEastAsia"/>
                <w:color w:val="000000"/>
                <w:sz w:val="18"/>
                <w:szCs w:val="18"/>
              </w:rPr>
              <w:t>1+X幼儿照护职业等级证书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425" w:type="dxa"/>
            <w:vAlign w:val="center"/>
          </w:tcPr>
          <w:p>
            <w:pPr>
              <w:jc w:val="center"/>
              <w:rPr>
                <w:rFonts w:cs="仿宋_GB2312" w:asciiTheme="minorEastAsia" w:hAnsiTheme="minorEastAsia" w:eastAsiaTheme="minorEastAsia"/>
                <w:bCs/>
                <w:sz w:val="18"/>
                <w:szCs w:val="18"/>
              </w:rPr>
            </w:pPr>
            <w:r>
              <w:rPr>
                <w:rFonts w:hint="eastAsia" w:cs="仿宋_GB2312" w:asciiTheme="minorEastAsia" w:hAnsiTheme="minorEastAsia" w:eastAsiaTheme="minorEastAsia"/>
                <w:bCs/>
                <w:color w:val="000000"/>
                <w:sz w:val="18"/>
                <w:szCs w:val="18"/>
              </w:rPr>
              <w:t>保育员</w:t>
            </w:r>
          </w:p>
        </w:tc>
        <w:tc>
          <w:tcPr>
            <w:tcW w:w="1276" w:type="dxa"/>
            <w:vAlign w:val="center"/>
          </w:tcPr>
          <w:p>
            <w:pPr>
              <w:jc w:val="left"/>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sz w:val="18"/>
                <w:szCs w:val="18"/>
              </w:rPr>
              <w:t>组织晨间谈话；带领婴</w:t>
            </w:r>
          </w:p>
          <w:p>
            <w:pPr>
              <w:jc w:val="left"/>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sz w:val="18"/>
                <w:szCs w:val="18"/>
              </w:rPr>
              <w:t>幼儿早操、课间操；入厕、盥洗、喝水；午餐；散步；午睡；整理与游戏；婴幼儿离园工作。</w:t>
            </w:r>
          </w:p>
        </w:tc>
        <w:tc>
          <w:tcPr>
            <w:tcW w:w="1418" w:type="dxa"/>
            <w:vAlign w:val="center"/>
          </w:tcPr>
          <w:p>
            <w:pPr>
              <w:tabs>
                <w:tab w:val="left" w:pos="420"/>
              </w:tabs>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掌握科学照料</w:t>
            </w:r>
          </w:p>
          <w:p>
            <w:pPr>
              <w:tabs>
                <w:tab w:val="left" w:pos="420"/>
              </w:tabs>
              <w:jc w:val="left"/>
              <w:rPr>
                <w:rFonts w:cs="仿宋_GB2312" w:asciiTheme="minorEastAsia" w:hAnsiTheme="minorEastAsia" w:eastAsiaTheme="minorEastAsia"/>
                <w:sz w:val="18"/>
                <w:szCs w:val="18"/>
              </w:rPr>
            </w:pPr>
            <w:r>
              <w:rPr>
                <w:rFonts w:cs="仿宋_GB2312" w:asciiTheme="minorEastAsia" w:hAnsiTheme="minorEastAsia" w:eastAsiaTheme="minorEastAsia"/>
                <w:sz w:val="18"/>
                <w:szCs w:val="18"/>
              </w:rPr>
              <w:t>婴</w:t>
            </w:r>
            <w:r>
              <w:rPr>
                <w:rFonts w:hint="eastAsia" w:cs="仿宋_GB2312" w:asciiTheme="minorEastAsia" w:hAnsiTheme="minorEastAsia" w:eastAsiaTheme="minorEastAsia"/>
                <w:sz w:val="18"/>
                <w:szCs w:val="18"/>
              </w:rPr>
              <w:t>幼儿日常生活的知识，能指导和协助保育员做好班级常规保育和卫生工作。</w:t>
            </w:r>
          </w:p>
        </w:tc>
        <w:tc>
          <w:tcPr>
            <w:tcW w:w="1701" w:type="dxa"/>
            <w:vAlign w:val="center"/>
          </w:tcPr>
          <w:p>
            <w:pPr>
              <w:jc w:val="left"/>
              <w:rPr>
                <w:rFonts w:cs="仿宋_GB2312" w:asciiTheme="minorEastAsia" w:hAnsiTheme="minorEastAsia" w:eastAsiaTheme="minorEastAsia"/>
                <w:b/>
                <w:color w:val="000000"/>
                <w:sz w:val="18"/>
                <w:szCs w:val="18"/>
              </w:rPr>
            </w:pPr>
            <w:r>
              <w:rPr>
                <w:rFonts w:hint="eastAsia" w:cs="仿宋_GB2312" w:asciiTheme="minorEastAsia" w:hAnsiTheme="minorEastAsia" w:eastAsiaTheme="minorEastAsia"/>
                <w:sz w:val="18"/>
                <w:szCs w:val="18"/>
              </w:rPr>
              <w:t>能够合理安排和组织一日生活的各个环节，将教育灵活地渗透到一日生活中。</w:t>
            </w:r>
          </w:p>
        </w:tc>
        <w:tc>
          <w:tcPr>
            <w:tcW w:w="1701" w:type="dxa"/>
            <w:vAlign w:val="center"/>
          </w:tcPr>
          <w:p>
            <w:pPr>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具有有效保护婴幼儿，及时处理婴</w:t>
            </w:r>
          </w:p>
          <w:p>
            <w:pPr>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幼儿常见事故，危险情况优先救护婴</w:t>
            </w:r>
          </w:p>
          <w:p>
            <w:pPr>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幼儿的素质。</w:t>
            </w:r>
          </w:p>
        </w:tc>
        <w:tc>
          <w:tcPr>
            <w:tcW w:w="1559" w:type="dxa"/>
            <w:vAlign w:val="center"/>
          </w:tcPr>
          <w:p>
            <w:pPr>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教师口语</w:t>
            </w:r>
          </w:p>
          <w:p>
            <w:pPr>
              <w:jc w:val="left"/>
              <w:rPr>
                <w:rFonts w:cs="仿宋_GB2312" w:asciiTheme="minorEastAsia" w:hAnsiTheme="minorEastAsia" w:eastAsiaTheme="minorEastAsia"/>
                <w:color w:val="000000"/>
                <w:sz w:val="18"/>
                <w:szCs w:val="18"/>
              </w:rPr>
            </w:pPr>
            <w:r>
              <w:rPr>
                <w:rFonts w:hint="eastAsia" w:ascii="宋体" w:hAnsi="宋体"/>
                <w:sz w:val="18"/>
                <w:szCs w:val="18"/>
              </w:rPr>
              <w:t>0-3岁婴幼儿</w:t>
            </w:r>
            <w:r>
              <w:rPr>
                <w:rFonts w:hint="eastAsia" w:cs="仿宋_GB2312" w:asciiTheme="minorEastAsia" w:hAnsiTheme="minorEastAsia" w:eastAsiaTheme="minorEastAsia"/>
                <w:color w:val="000000"/>
                <w:sz w:val="18"/>
                <w:szCs w:val="18"/>
              </w:rPr>
              <w:t>心理学</w:t>
            </w:r>
          </w:p>
          <w:p>
            <w:pPr>
              <w:jc w:val="left"/>
              <w:rPr>
                <w:rFonts w:cs="仿宋_GB2312" w:asciiTheme="minorEastAsia" w:hAnsiTheme="minorEastAsia" w:eastAsiaTheme="minorEastAsia"/>
                <w:color w:val="000000"/>
                <w:sz w:val="18"/>
                <w:szCs w:val="18"/>
              </w:rPr>
            </w:pPr>
            <w:r>
              <w:rPr>
                <w:rFonts w:hint="eastAsia" w:ascii="宋体" w:hAnsi="宋体"/>
                <w:sz w:val="18"/>
                <w:szCs w:val="18"/>
              </w:rPr>
              <w:t>0-3岁婴幼儿</w:t>
            </w:r>
            <w:r>
              <w:rPr>
                <w:rFonts w:hint="eastAsia" w:cs="仿宋_GB2312" w:asciiTheme="minorEastAsia" w:hAnsiTheme="minorEastAsia" w:eastAsiaTheme="minorEastAsia"/>
                <w:color w:val="000000"/>
                <w:sz w:val="18"/>
                <w:szCs w:val="18"/>
              </w:rPr>
              <w:t>教育学</w:t>
            </w:r>
          </w:p>
          <w:p>
            <w:pPr>
              <w:jc w:val="left"/>
              <w:rPr>
                <w:rFonts w:cs="仿宋_GB2312" w:asciiTheme="minorEastAsia" w:hAnsiTheme="minorEastAsia" w:eastAsiaTheme="minorEastAsia"/>
                <w:color w:val="000000"/>
                <w:sz w:val="18"/>
                <w:szCs w:val="18"/>
              </w:rPr>
            </w:pPr>
            <w:r>
              <w:rPr>
                <w:rFonts w:hint="eastAsia" w:ascii="宋体" w:hAnsi="宋体"/>
                <w:sz w:val="18"/>
                <w:szCs w:val="18"/>
              </w:rPr>
              <w:t>0-3岁婴幼儿</w:t>
            </w:r>
            <w:r>
              <w:rPr>
                <w:rFonts w:hint="eastAsia" w:cs="仿宋_GB2312" w:asciiTheme="minorEastAsia" w:hAnsiTheme="minorEastAsia" w:eastAsiaTheme="minorEastAsia"/>
                <w:color w:val="000000"/>
                <w:sz w:val="18"/>
                <w:szCs w:val="18"/>
              </w:rPr>
              <w:t>行为与观察</w:t>
            </w:r>
          </w:p>
          <w:p>
            <w:pPr>
              <w:jc w:val="left"/>
              <w:rPr>
                <w:rFonts w:cs="仿宋_GB2312" w:asciiTheme="minorEastAsia" w:hAnsiTheme="minorEastAsia" w:eastAsiaTheme="minorEastAsia"/>
                <w:sz w:val="18"/>
                <w:szCs w:val="18"/>
              </w:rPr>
            </w:pPr>
            <w:r>
              <w:rPr>
                <w:rFonts w:hint="eastAsia" w:ascii="宋体" w:hAnsi="宋体"/>
                <w:sz w:val="18"/>
                <w:szCs w:val="18"/>
              </w:rPr>
              <w:t>0-3岁婴幼儿健康与保育</w:t>
            </w:r>
          </w:p>
        </w:tc>
        <w:tc>
          <w:tcPr>
            <w:tcW w:w="1134" w:type="dxa"/>
            <w:vAlign w:val="center"/>
          </w:tcPr>
          <w:p>
            <w:pPr>
              <w:jc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sz w:val="18"/>
                <w:szCs w:val="18"/>
              </w:rPr>
              <w:t>保育员证</w:t>
            </w:r>
          </w:p>
          <w:p>
            <w:pPr>
              <w:jc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sz w:val="18"/>
                <w:szCs w:val="18"/>
              </w:rPr>
              <w:t>育婴员证</w:t>
            </w:r>
          </w:p>
          <w:p>
            <w:pPr>
              <w:jc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sz w:val="18"/>
                <w:szCs w:val="18"/>
              </w:rPr>
              <w:t>普通话证</w:t>
            </w:r>
          </w:p>
          <w:p>
            <w:pPr>
              <w:jc w:val="center"/>
              <w:rPr>
                <w:rFonts w:cs="仿宋_GB2312" w:asciiTheme="minorEastAsia" w:hAnsiTheme="minorEastAsia" w:eastAsiaTheme="minorEastAsia"/>
                <w:color w:val="000000"/>
                <w:sz w:val="18"/>
                <w:szCs w:val="18"/>
              </w:rPr>
            </w:pPr>
            <w:r>
              <w:rPr>
                <w:rFonts w:cs="仿宋_GB2312" w:asciiTheme="minorEastAsia" w:hAnsiTheme="minorEastAsia" w:eastAsiaTheme="minorEastAsia"/>
                <w:color w:val="000000"/>
                <w:sz w:val="18"/>
                <w:szCs w:val="18"/>
              </w:rPr>
              <w:t>1+X幼儿照护职业等级证书</w:t>
            </w:r>
          </w:p>
          <w:p>
            <w:pPr>
              <w:jc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sz w:val="18"/>
                <w:szCs w:val="18"/>
              </w:rPr>
              <w:t>营养师证</w:t>
            </w:r>
          </w:p>
          <w:p>
            <w:pPr>
              <w:jc w:val="center"/>
              <w:rPr>
                <w:rFonts w:cs="仿宋_GB2312" w:asciiTheme="minorEastAsia" w:hAnsiTheme="minorEastAsia" w:eastAsiaTheme="minorEastAsia"/>
                <w:b/>
                <w:sz w:val="18"/>
                <w:szCs w:val="18"/>
              </w:rPr>
            </w:pPr>
          </w:p>
        </w:tc>
      </w:tr>
    </w:tbl>
    <w:p>
      <w:pPr>
        <w:widowControl/>
        <w:spacing w:line="360" w:lineRule="auto"/>
        <w:ind w:firstLine="562" w:firstLineChars="200"/>
        <w:jc w:val="left"/>
        <w:rPr>
          <w:rFonts w:ascii="黑体" w:hAnsi="黑体" w:eastAsia="黑体" w:cs="宋体"/>
          <w:b/>
          <w:bCs/>
          <w:kern w:val="0"/>
          <w:sz w:val="28"/>
          <w:szCs w:val="28"/>
        </w:rPr>
      </w:pPr>
      <w:r>
        <w:rPr>
          <w:rFonts w:hint="eastAsia" w:ascii="黑体" w:hAnsi="黑体" w:eastAsia="黑体" w:cs="宋体"/>
          <w:b/>
          <w:bCs/>
          <w:kern w:val="0"/>
          <w:sz w:val="28"/>
          <w:szCs w:val="28"/>
        </w:rPr>
        <w:t>六、培养目标及规格</w:t>
      </w:r>
    </w:p>
    <w:p>
      <w:pPr>
        <w:widowControl/>
        <w:spacing w:line="360" w:lineRule="auto"/>
        <w:ind w:firstLine="482" w:firstLineChars="200"/>
        <w:jc w:val="left"/>
        <w:rPr>
          <w:rFonts w:ascii="黑体" w:hAnsi="黑体" w:eastAsia="黑体" w:cs="宋体"/>
          <w:b/>
          <w:kern w:val="0"/>
          <w:sz w:val="24"/>
        </w:rPr>
      </w:pPr>
      <w:r>
        <w:rPr>
          <w:rFonts w:hint="eastAsia" w:ascii="黑体" w:hAnsi="黑体" w:eastAsia="黑体" w:cs="宋体"/>
          <w:b/>
          <w:kern w:val="0"/>
          <w:sz w:val="24"/>
        </w:rPr>
        <w:t>（一）培养目标</w:t>
      </w:r>
    </w:p>
    <w:p>
      <w:pPr>
        <w:spacing w:line="360" w:lineRule="auto"/>
        <w:ind w:firstLine="480" w:firstLineChars="200"/>
        <w:jc w:val="left"/>
        <w:rPr>
          <w:rFonts w:hint="eastAsia" w:ascii="宋体" w:hAnsi="宋体"/>
          <w:sz w:val="24"/>
          <w:lang w:val="en-US" w:eastAsia="zh-CN"/>
        </w:rPr>
      </w:pPr>
      <w:r>
        <w:rPr>
          <w:rFonts w:hint="eastAsia" w:ascii="宋体" w:hAnsi="宋体"/>
          <w:sz w:val="24"/>
        </w:rPr>
        <w:t>本专业培养德、智、体、美等全面发展</w:t>
      </w:r>
      <w:r>
        <w:rPr>
          <w:rFonts w:hint="eastAsia" w:ascii="宋体" w:hAnsi="宋体"/>
          <w:sz w:val="24"/>
          <w:lang w:val="en-US" w:eastAsia="zh-CN"/>
        </w:rPr>
        <w:t xml:space="preserve">，掌握扎实的科学文化基础和婴幼儿身心发展规律、 婴幼儿发展引导、婴幼儿教育活动设计与实施等知识，具备良好的人文素养、科学素养 </w:t>
      </w:r>
    </w:p>
    <w:p>
      <w:pPr>
        <w:spacing w:line="360" w:lineRule="auto"/>
        <w:jc w:val="left"/>
        <w:rPr>
          <w:rFonts w:hint="eastAsia" w:ascii="宋体" w:hAnsi="宋体"/>
          <w:sz w:val="24"/>
          <w:lang w:val="en-US" w:eastAsia="zh-CN"/>
        </w:rPr>
      </w:pPr>
      <w:r>
        <w:rPr>
          <w:rFonts w:hint="eastAsia" w:ascii="宋体" w:hAnsi="宋体"/>
          <w:sz w:val="24"/>
          <w:lang w:val="en-US" w:eastAsia="zh-CN"/>
        </w:rPr>
        <w:t>和创新意识，具备婴幼儿卫生与保健、婴幼儿游戏与亲子活动的设计与实施、婴幼儿家庭教养指导与咨询服务等能力，具有教师职业道德和信息素养，面向早期教育领域，能够从事婴幼儿照护服务、早期教育及咨询指导等工作的高素质教育工作者。</w:t>
      </w:r>
    </w:p>
    <w:p>
      <w:pPr>
        <w:widowControl/>
        <w:spacing w:line="360" w:lineRule="auto"/>
        <w:ind w:firstLine="482" w:firstLineChars="200"/>
        <w:jc w:val="left"/>
        <w:rPr>
          <w:rFonts w:ascii="黑体" w:hAnsi="黑体" w:eastAsia="黑体" w:cs="宋体"/>
          <w:b/>
          <w:kern w:val="0"/>
          <w:sz w:val="24"/>
        </w:rPr>
      </w:pPr>
      <w:r>
        <w:rPr>
          <w:rFonts w:hint="eastAsia" w:ascii="黑体" w:hAnsi="黑体" w:eastAsia="黑体" w:cs="宋体"/>
          <w:b/>
          <w:kern w:val="0"/>
          <w:sz w:val="24"/>
        </w:rPr>
        <w:t>（二）人才规格</w:t>
      </w:r>
    </w:p>
    <w:p>
      <w:pPr>
        <w:spacing w:line="360" w:lineRule="auto"/>
        <w:ind w:firstLine="480" w:firstLineChars="200"/>
        <w:rPr>
          <w:rFonts w:ascii="宋体" w:hAnsi="宋体"/>
          <w:sz w:val="24"/>
        </w:rPr>
      </w:pPr>
      <w:r>
        <w:rPr>
          <w:rFonts w:hint="eastAsia" w:ascii="宋体" w:hAnsi="宋体"/>
          <w:sz w:val="24"/>
        </w:rPr>
        <w:t>本专业核心能力为幼儿园保教能力，其知识、技能结构与素质要求如下：</w:t>
      </w:r>
    </w:p>
    <w:p>
      <w:pPr>
        <w:widowControl/>
        <w:spacing w:line="360" w:lineRule="auto"/>
        <w:ind w:firstLine="482" w:firstLineChars="200"/>
        <w:jc w:val="left"/>
        <w:rPr>
          <w:rFonts w:ascii="宋体" w:hAnsi="宋体" w:cs="宋体"/>
          <w:b/>
          <w:bCs/>
          <w:kern w:val="0"/>
          <w:sz w:val="24"/>
        </w:rPr>
      </w:pPr>
      <w:bookmarkStart w:id="0" w:name="_Toc351366701"/>
      <w:r>
        <w:rPr>
          <w:rFonts w:hint="eastAsia" w:ascii="宋体" w:hAnsi="宋体" w:cs="宋体"/>
          <w:b/>
          <w:bCs/>
          <w:kern w:val="0"/>
          <w:sz w:val="24"/>
        </w:rPr>
        <w:t>1.知识</w:t>
      </w:r>
      <w:bookmarkEnd w:id="0"/>
      <w:r>
        <w:rPr>
          <w:rFonts w:hint="eastAsia" w:ascii="宋体" w:hAnsi="宋体" w:cs="宋体"/>
          <w:b/>
          <w:bCs/>
          <w:kern w:val="0"/>
          <w:sz w:val="24"/>
        </w:rPr>
        <w:tab/>
      </w:r>
      <w:r>
        <w:rPr>
          <w:rFonts w:hint="eastAsia" w:ascii="宋体" w:hAnsi="宋体" w:cs="宋体"/>
          <w:b/>
          <w:bCs/>
          <w:kern w:val="0"/>
          <w:sz w:val="24"/>
        </w:rPr>
        <w:t>结构</w:t>
      </w:r>
    </w:p>
    <w:p>
      <w:pPr>
        <w:spacing w:line="360" w:lineRule="auto"/>
        <w:ind w:firstLine="480" w:firstLineChars="200"/>
        <w:rPr>
          <w:rFonts w:ascii="宋体" w:hAnsi="宋体"/>
          <w:sz w:val="24"/>
        </w:rPr>
      </w:pPr>
      <w:r>
        <w:rPr>
          <w:rFonts w:hint="eastAsia" w:ascii="宋体" w:hAnsi="宋体"/>
          <w:sz w:val="24"/>
        </w:rPr>
        <w:t>（1）掌握必备的思想政治理论、科学文化基础知识和中华优秀传统文化知识。</w:t>
      </w:r>
    </w:p>
    <w:p>
      <w:pPr>
        <w:spacing w:line="360" w:lineRule="auto"/>
        <w:ind w:firstLine="480" w:firstLineChars="200"/>
        <w:rPr>
          <w:rFonts w:ascii="宋体" w:hAnsi="宋体"/>
          <w:sz w:val="24"/>
        </w:rPr>
      </w:pPr>
      <w:r>
        <w:rPr>
          <w:rFonts w:hint="eastAsia" w:ascii="宋体" w:hAnsi="宋体"/>
          <w:sz w:val="24"/>
        </w:rPr>
        <w:t>（2）熟悉专业相关的法律法规、方针政策以及环境保护、安全消防、信息安全等知识。</w:t>
      </w:r>
    </w:p>
    <w:p>
      <w:pPr>
        <w:spacing w:line="360" w:lineRule="auto"/>
        <w:ind w:firstLine="480" w:firstLineChars="200"/>
        <w:rPr>
          <w:rFonts w:ascii="宋体" w:hAnsi="宋体"/>
          <w:sz w:val="24"/>
        </w:rPr>
      </w:pPr>
      <w:r>
        <w:rPr>
          <w:rFonts w:hint="eastAsia" w:ascii="宋体" w:hAnsi="宋体"/>
          <w:sz w:val="24"/>
        </w:rPr>
        <w:t>（3）具有相应的艺术欣赏与表现知识。</w:t>
      </w:r>
    </w:p>
    <w:p>
      <w:pPr>
        <w:spacing w:line="360" w:lineRule="auto"/>
        <w:ind w:firstLine="480" w:firstLineChars="200"/>
        <w:rPr>
          <w:rFonts w:ascii="宋体" w:hAnsi="宋体"/>
          <w:sz w:val="24"/>
        </w:rPr>
      </w:pPr>
      <w:r>
        <w:rPr>
          <w:rFonts w:hint="eastAsia" w:ascii="宋体" w:hAnsi="宋体"/>
          <w:sz w:val="24"/>
        </w:rPr>
        <w:t>（4）掌握现代化信息技术与教育技术应用的知识。</w:t>
      </w:r>
    </w:p>
    <w:p>
      <w:pPr>
        <w:spacing w:line="360" w:lineRule="auto"/>
        <w:ind w:firstLine="480" w:firstLineChars="200"/>
        <w:rPr>
          <w:rFonts w:ascii="宋体" w:hAnsi="宋体"/>
          <w:sz w:val="24"/>
        </w:rPr>
      </w:pPr>
      <w:r>
        <w:rPr>
          <w:rFonts w:hint="eastAsia" w:ascii="宋体" w:hAnsi="宋体"/>
          <w:sz w:val="24"/>
        </w:rPr>
        <w:t>（5）熟悉幼儿园安全知识，掌握幼儿安全防护与救助的基本方法。</w:t>
      </w:r>
    </w:p>
    <w:p>
      <w:pPr>
        <w:spacing w:line="360" w:lineRule="auto"/>
        <w:ind w:firstLine="480" w:firstLineChars="200"/>
        <w:rPr>
          <w:rFonts w:ascii="宋体" w:hAnsi="宋体"/>
          <w:sz w:val="24"/>
        </w:rPr>
      </w:pPr>
      <w:r>
        <w:rPr>
          <w:rFonts w:hint="eastAsia" w:ascii="宋体" w:hAnsi="宋体"/>
          <w:sz w:val="24"/>
        </w:rPr>
        <w:t>（6）掌握幼儿身心发展特点、规律和促进其全面发展的策略与方法。</w:t>
      </w:r>
    </w:p>
    <w:p>
      <w:pPr>
        <w:spacing w:line="360" w:lineRule="auto"/>
        <w:ind w:firstLine="480" w:firstLineChars="200"/>
        <w:rPr>
          <w:rFonts w:ascii="宋体" w:hAnsi="宋体"/>
          <w:sz w:val="24"/>
        </w:rPr>
      </w:pPr>
      <w:r>
        <w:rPr>
          <w:rFonts w:hint="eastAsia" w:ascii="宋体" w:hAnsi="宋体"/>
          <w:sz w:val="24"/>
        </w:rPr>
        <w:t>（7）掌握幼儿园教育的目标、任务、内容、要求和基本原则。</w:t>
      </w:r>
    </w:p>
    <w:p>
      <w:pPr>
        <w:spacing w:line="360" w:lineRule="auto"/>
        <w:ind w:firstLine="480" w:firstLineChars="200"/>
        <w:rPr>
          <w:rFonts w:ascii="宋体" w:hAnsi="宋体"/>
          <w:sz w:val="24"/>
        </w:rPr>
      </w:pPr>
      <w:r>
        <w:rPr>
          <w:rFonts w:hint="eastAsia" w:ascii="宋体" w:hAnsi="宋体"/>
          <w:sz w:val="24"/>
        </w:rPr>
        <w:t>（8）掌握保育和班级管理、一日生活安排、幼儿园环境创设、游戏、各领域教育活动、幼小衔接的有关知识与基本方法。</w:t>
      </w:r>
    </w:p>
    <w:p>
      <w:pPr>
        <w:spacing w:line="360" w:lineRule="auto"/>
        <w:ind w:firstLine="480" w:firstLineChars="200"/>
        <w:rPr>
          <w:rFonts w:ascii="宋体" w:hAnsi="宋体"/>
          <w:sz w:val="24"/>
        </w:rPr>
      </w:pPr>
      <w:r>
        <w:rPr>
          <w:rFonts w:hint="eastAsia" w:ascii="宋体" w:hAnsi="宋体"/>
          <w:sz w:val="24"/>
        </w:rPr>
        <w:t>（9）掌握观察、调查、作品分析等了解幼儿的基本方法。</w:t>
      </w:r>
    </w:p>
    <w:p>
      <w:pPr>
        <w:spacing w:line="360" w:lineRule="auto"/>
        <w:ind w:firstLine="480" w:firstLineChars="200"/>
        <w:rPr>
          <w:rFonts w:ascii="宋体" w:hAnsi="宋体"/>
          <w:sz w:val="24"/>
        </w:rPr>
      </w:pPr>
      <w:r>
        <w:rPr>
          <w:rFonts w:hint="eastAsia" w:ascii="宋体" w:hAnsi="宋体"/>
          <w:sz w:val="24"/>
        </w:rPr>
        <w:t>（10）了解 0-3 岁婴幼儿和有特殊需要幼儿的身心发展特点及保育、教育策略与方法。</w:t>
      </w:r>
    </w:p>
    <w:p>
      <w:pPr>
        <w:spacing w:line="360" w:lineRule="auto"/>
        <w:ind w:firstLine="480" w:firstLineChars="200"/>
        <w:rPr>
          <w:rFonts w:asciiTheme="minorEastAsia" w:hAnsiTheme="minorEastAsia" w:eastAsiaTheme="minorEastAsia"/>
          <w:b/>
          <w:sz w:val="24"/>
        </w:rPr>
      </w:pPr>
      <w:bookmarkStart w:id="1" w:name="_Toc351366702"/>
      <w:r>
        <w:rPr>
          <w:rFonts w:hint="eastAsia" w:asciiTheme="minorEastAsia" w:hAnsiTheme="minorEastAsia" w:eastAsiaTheme="minorEastAsia"/>
          <w:b/>
          <w:sz w:val="24"/>
        </w:rPr>
        <w:t>2.技能结构</w:t>
      </w:r>
    </w:p>
    <w:p>
      <w:pPr>
        <w:spacing w:line="360" w:lineRule="auto"/>
        <w:ind w:firstLine="480" w:firstLineChars="200"/>
        <w:rPr>
          <w:rFonts w:ascii="宋体" w:hAnsi="宋体"/>
          <w:sz w:val="24"/>
        </w:rPr>
      </w:pPr>
      <w:r>
        <w:rPr>
          <w:rFonts w:hint="eastAsia" w:ascii="宋体" w:hAnsi="宋体"/>
          <w:sz w:val="24"/>
        </w:rPr>
        <w:t>（1）具有良好的语言、文字表达能力。</w:t>
      </w:r>
    </w:p>
    <w:p>
      <w:pPr>
        <w:spacing w:line="360" w:lineRule="auto"/>
        <w:ind w:firstLine="480" w:firstLineChars="200"/>
        <w:rPr>
          <w:rFonts w:ascii="宋体" w:hAnsi="宋体"/>
          <w:sz w:val="24"/>
        </w:rPr>
      </w:pPr>
      <w:r>
        <w:rPr>
          <w:rFonts w:hint="eastAsia" w:ascii="宋体" w:hAnsi="宋体"/>
          <w:sz w:val="24"/>
        </w:rPr>
        <w:t>（2）具有应用现代教育技术进行教学的技能。</w:t>
      </w:r>
    </w:p>
    <w:p>
      <w:pPr>
        <w:spacing w:line="360" w:lineRule="auto"/>
        <w:ind w:firstLine="480" w:firstLineChars="200"/>
        <w:rPr>
          <w:rFonts w:ascii="宋体" w:hAnsi="宋体"/>
          <w:sz w:val="24"/>
        </w:rPr>
      </w:pPr>
      <w:r>
        <w:rPr>
          <w:rFonts w:hint="eastAsia" w:ascii="宋体" w:hAnsi="宋体"/>
          <w:sz w:val="24"/>
        </w:rPr>
        <w:t>（3）具有观察和了解幼儿的能力。</w:t>
      </w:r>
    </w:p>
    <w:p>
      <w:pPr>
        <w:spacing w:line="360" w:lineRule="auto"/>
        <w:ind w:firstLine="480" w:firstLineChars="200"/>
        <w:rPr>
          <w:rFonts w:ascii="宋体" w:hAnsi="宋体"/>
          <w:sz w:val="24"/>
        </w:rPr>
      </w:pPr>
      <w:r>
        <w:rPr>
          <w:rFonts w:hint="eastAsia" w:ascii="宋体" w:hAnsi="宋体"/>
          <w:sz w:val="24"/>
        </w:rPr>
        <w:t>（4）进行幼儿园环境创设与利用的技能。</w:t>
      </w:r>
    </w:p>
    <w:p>
      <w:pPr>
        <w:spacing w:line="360" w:lineRule="auto"/>
        <w:ind w:firstLine="480" w:firstLineChars="200"/>
        <w:rPr>
          <w:rFonts w:ascii="宋体" w:hAnsi="宋体"/>
          <w:sz w:val="24"/>
        </w:rPr>
      </w:pPr>
      <w:r>
        <w:rPr>
          <w:rFonts w:hint="eastAsia" w:ascii="宋体" w:hAnsi="宋体"/>
          <w:sz w:val="24"/>
        </w:rPr>
        <w:t>（5）科学组织幼儿一日生活活动的技能。</w:t>
      </w:r>
    </w:p>
    <w:p>
      <w:pPr>
        <w:spacing w:line="360" w:lineRule="auto"/>
        <w:ind w:firstLine="480" w:firstLineChars="200"/>
        <w:rPr>
          <w:rFonts w:ascii="宋体" w:hAnsi="宋体"/>
          <w:sz w:val="24"/>
        </w:rPr>
      </w:pPr>
      <w:r>
        <w:rPr>
          <w:rFonts w:hint="eastAsia" w:ascii="宋体" w:hAnsi="宋体"/>
          <w:sz w:val="24"/>
        </w:rPr>
        <w:t>（6）支持和引导幼儿进行游戏活动的技能。</w:t>
      </w:r>
    </w:p>
    <w:p>
      <w:pPr>
        <w:spacing w:line="360" w:lineRule="auto"/>
        <w:ind w:firstLine="480" w:firstLineChars="200"/>
        <w:rPr>
          <w:rFonts w:ascii="宋体" w:hAnsi="宋体"/>
          <w:sz w:val="24"/>
        </w:rPr>
      </w:pPr>
      <w:r>
        <w:rPr>
          <w:rFonts w:hint="eastAsia" w:ascii="宋体" w:hAnsi="宋体"/>
          <w:sz w:val="24"/>
        </w:rPr>
        <w:t>（7）能够计划与实施幼儿园保育与教育活动。</w:t>
      </w:r>
    </w:p>
    <w:p>
      <w:pPr>
        <w:spacing w:line="360" w:lineRule="auto"/>
        <w:ind w:firstLine="480" w:firstLineChars="200"/>
        <w:rPr>
          <w:rFonts w:ascii="宋体" w:hAnsi="宋体"/>
          <w:sz w:val="24"/>
        </w:rPr>
      </w:pPr>
      <w:r>
        <w:rPr>
          <w:rFonts w:hint="eastAsia" w:ascii="宋体" w:hAnsi="宋体"/>
          <w:sz w:val="24"/>
        </w:rPr>
        <w:t>（8）具有激励和评价幼儿的能力。</w:t>
      </w:r>
    </w:p>
    <w:p>
      <w:pPr>
        <w:spacing w:line="360" w:lineRule="auto"/>
        <w:ind w:firstLine="480" w:firstLineChars="200"/>
        <w:rPr>
          <w:rFonts w:ascii="宋体" w:hAnsi="宋体"/>
          <w:sz w:val="24"/>
        </w:rPr>
      </w:pPr>
      <w:r>
        <w:rPr>
          <w:rFonts w:hint="eastAsia" w:ascii="宋体" w:hAnsi="宋体"/>
          <w:sz w:val="24"/>
        </w:rPr>
        <w:t>（9）具有沟通和合作的能力。</w:t>
      </w:r>
    </w:p>
    <w:p>
      <w:pPr>
        <w:spacing w:line="360" w:lineRule="auto"/>
        <w:ind w:firstLine="480" w:firstLineChars="200"/>
        <w:rPr>
          <w:rFonts w:ascii="宋体" w:hAnsi="宋体"/>
          <w:sz w:val="24"/>
        </w:rPr>
      </w:pPr>
      <w:r>
        <w:rPr>
          <w:rFonts w:hint="eastAsia" w:ascii="宋体" w:hAnsi="宋体"/>
          <w:sz w:val="24"/>
        </w:rPr>
        <w:t>（10）具有自主学习、终身学习、分析问题与解决问题、反思与发展的能力。</w:t>
      </w:r>
    </w:p>
    <w:bookmarkEnd w:id="1"/>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3.素质要求</w:t>
      </w:r>
    </w:p>
    <w:p>
      <w:pPr>
        <w:spacing w:line="360" w:lineRule="auto"/>
        <w:ind w:firstLine="480" w:firstLineChars="200"/>
        <w:rPr>
          <w:rFonts w:ascii="宋体" w:hAnsi="宋体"/>
          <w:sz w:val="24"/>
        </w:rPr>
      </w:pPr>
      <w:r>
        <w:rPr>
          <w:rFonts w:hint="eastAsia" w:ascii="宋体" w:hAnsi="宋体"/>
          <w:sz w:val="24"/>
        </w:rPr>
        <w:t>（1）坚定拥护中国共产党领导和我国社会主义制度，在习近平新时代中国特色社会主义思想指引下，践行社会主义核心价值观，具有深厚的爱国情感和中华民族自豪感。</w:t>
      </w:r>
    </w:p>
    <w:p>
      <w:pPr>
        <w:spacing w:line="360" w:lineRule="auto"/>
        <w:ind w:firstLine="480" w:firstLineChars="200"/>
        <w:rPr>
          <w:rFonts w:ascii="宋体" w:hAnsi="宋体"/>
          <w:sz w:val="24"/>
        </w:rPr>
      </w:pPr>
      <w:r>
        <w:rPr>
          <w:rFonts w:hint="eastAsia" w:ascii="宋体" w:hAnsi="宋体"/>
          <w:sz w:val="24"/>
        </w:rPr>
        <w:t>（2）崇尚宪法、遵法守纪、崇德向善、诚实守信、尊重生命、热爱劳动，履行道德准则和行为规范，具有社会责任感和社会参与意识。</w:t>
      </w:r>
    </w:p>
    <w:p>
      <w:pPr>
        <w:spacing w:line="360" w:lineRule="auto"/>
        <w:ind w:firstLine="480" w:firstLineChars="200"/>
        <w:rPr>
          <w:rFonts w:ascii="宋体" w:hAnsi="宋体"/>
          <w:sz w:val="24"/>
        </w:rPr>
      </w:pPr>
      <w:r>
        <w:rPr>
          <w:rFonts w:hint="eastAsia" w:ascii="宋体" w:hAnsi="宋体"/>
          <w:sz w:val="24"/>
        </w:rPr>
        <w:t>（3）热爱党的教育事业，贯彻党和国家教育方针政策，遵守教育法律法规，依法执教，具有良好的职业道德修养，教书育人、为人师表。</w:t>
      </w:r>
    </w:p>
    <w:p>
      <w:pPr>
        <w:spacing w:line="360" w:lineRule="auto"/>
        <w:ind w:firstLine="480" w:firstLineChars="200"/>
        <w:rPr>
          <w:rFonts w:ascii="宋体" w:hAnsi="宋体"/>
          <w:sz w:val="24"/>
        </w:rPr>
      </w:pPr>
      <w:r>
        <w:rPr>
          <w:rFonts w:hint="eastAsia" w:ascii="宋体" w:hAnsi="宋体"/>
          <w:sz w:val="24"/>
        </w:rPr>
        <w:t>（4）具有质量意识、环保意识、安全意识、信息素养、工匠精神、创新思维和国际视野。</w:t>
      </w:r>
    </w:p>
    <w:p>
      <w:pPr>
        <w:spacing w:line="360" w:lineRule="auto"/>
        <w:ind w:firstLine="480" w:firstLineChars="200"/>
        <w:rPr>
          <w:rFonts w:ascii="宋体" w:hAnsi="宋体"/>
          <w:sz w:val="24"/>
        </w:rPr>
      </w:pPr>
      <w:r>
        <w:rPr>
          <w:rFonts w:hint="eastAsia" w:ascii="宋体" w:hAnsi="宋体"/>
          <w:sz w:val="24"/>
        </w:rPr>
        <w:t>（5）具有一定的审美和人文素养，能够形成一两项艺术特长或爱好。</w:t>
      </w:r>
    </w:p>
    <w:p>
      <w:pPr>
        <w:spacing w:line="360" w:lineRule="auto"/>
        <w:ind w:firstLine="480" w:firstLineChars="200"/>
        <w:rPr>
          <w:rFonts w:ascii="宋体" w:hAnsi="宋体"/>
          <w:sz w:val="24"/>
        </w:rPr>
      </w:pPr>
      <w:r>
        <w:rPr>
          <w:rFonts w:hint="eastAsia" w:ascii="宋体" w:hAnsi="宋体"/>
          <w:sz w:val="24"/>
        </w:rPr>
        <w:t>（6）具有自我管理、职业生涯规划的意识，有较强的团队合作精神， 勇于奋斗、乐观向上，具有良好的行为习惯。</w:t>
      </w:r>
    </w:p>
    <w:p>
      <w:pPr>
        <w:spacing w:line="360" w:lineRule="auto"/>
        <w:ind w:firstLine="480" w:firstLineChars="200"/>
        <w:rPr>
          <w:rFonts w:ascii="宋体" w:hAnsi="宋体"/>
          <w:sz w:val="24"/>
        </w:rPr>
      </w:pPr>
      <w:r>
        <w:rPr>
          <w:rFonts w:hint="eastAsia" w:ascii="宋体" w:hAnsi="宋体"/>
          <w:sz w:val="24"/>
        </w:rPr>
        <w:t>（7）具有健康的体魄、心理和健全的人格，掌握基本运动知识和一两项运动技能，养成良好的健康与卫生习惯。</w:t>
      </w:r>
    </w:p>
    <w:p>
      <w:pPr>
        <w:widowControl/>
        <w:spacing w:line="400" w:lineRule="exact"/>
        <w:ind w:firstLine="480" w:firstLineChars="200"/>
        <w:jc w:val="left"/>
        <w:rPr>
          <w:rFonts w:ascii="宋体" w:hAnsi="宋体" w:cs="宋体"/>
          <w:kern w:val="0"/>
          <w:sz w:val="24"/>
        </w:rPr>
      </w:pPr>
      <w:r>
        <w:rPr>
          <w:rFonts w:hint="eastAsia" w:ascii="宋体" w:hAnsi="宋体"/>
          <w:sz w:val="24"/>
        </w:rPr>
        <w:t>（8）关爱幼儿，尊重幼儿人格，富有爱心、责任心、耐心，做幼儿健康成长的启蒙者和引路人。</w:t>
      </w:r>
    </w:p>
    <w:p>
      <w:pPr>
        <w:widowControl/>
        <w:spacing w:line="360" w:lineRule="auto"/>
        <w:ind w:firstLine="562" w:firstLineChars="200"/>
        <w:jc w:val="left"/>
        <w:rPr>
          <w:rFonts w:ascii="黑体" w:hAnsi="黑体" w:eastAsia="黑体" w:cs="宋体"/>
          <w:b/>
          <w:bCs/>
          <w:kern w:val="0"/>
          <w:sz w:val="28"/>
          <w:szCs w:val="28"/>
        </w:rPr>
      </w:pPr>
      <w:r>
        <w:rPr>
          <w:rFonts w:hint="eastAsia" w:ascii="黑体" w:hAnsi="黑体" w:eastAsia="黑体" w:cs="宋体"/>
          <w:b/>
          <w:bCs/>
          <w:kern w:val="0"/>
          <w:sz w:val="28"/>
          <w:szCs w:val="28"/>
        </w:rPr>
        <w:t>七、课程体系</w:t>
      </w:r>
    </w:p>
    <w:p>
      <w:pPr>
        <w:spacing w:line="360" w:lineRule="auto"/>
        <w:rPr>
          <w:rFonts w:ascii="宋体" w:hAnsi="宋体"/>
          <w:sz w:val="24"/>
        </w:rPr>
      </w:pPr>
      <w:r>
        <w:rPr>
          <w:rFonts w:hint="eastAsia" w:ascii="宋体" w:hAnsi="宋体"/>
          <w:sz w:val="24"/>
        </w:rPr>
        <w:t xml:space="preserve">    早期教育专业课程体系包括公共基础课、专业基础课、专业核心课、专业选修课，具体如下图：</w:t>
      </w:r>
    </w:p>
    <w:p>
      <w:pPr>
        <w:widowControl/>
        <w:jc w:val="left"/>
        <w:rPr>
          <w:rFonts w:ascii="宋体" w:hAnsi="宋体"/>
          <w:sz w:val="24"/>
        </w:rPr>
      </w:pPr>
      <w:r>
        <w:rPr>
          <w:rFonts w:ascii="宋体" w:hAnsi="宋体"/>
          <w:sz w:val="24"/>
        </w:rPr>
        <w:br w:type="page"/>
      </w:r>
    </w:p>
    <w:p>
      <w:pPr>
        <w:spacing w:line="360" w:lineRule="auto"/>
        <w:rPr>
          <w:rFonts w:ascii="宋体" w:hAnsi="宋体"/>
          <w:sz w:val="24"/>
        </w:rPr>
      </w:pPr>
    </w:p>
    <w:p>
      <w:pPr>
        <w:spacing w:line="360" w:lineRule="auto"/>
        <w:jc w:val="center"/>
        <w:rPr>
          <w:rFonts w:ascii="宋体" w:hAnsi="宋体"/>
          <w:sz w:val="24"/>
        </w:rPr>
      </w:pPr>
      <w:r>
        <w:rPr>
          <w:rFonts w:ascii="宋体" w:hAnsi="宋体"/>
          <w:sz w:val="24"/>
        </w:rPr>
        <mc:AlternateContent>
          <mc:Choice Requires="wps">
            <w:drawing>
              <wp:anchor distT="0" distB="0" distL="114300" distR="114300" simplePos="0" relativeHeight="251680768" behindDoc="0" locked="0" layoutInCell="1" allowOverlap="1">
                <wp:simplePos x="0" y="0"/>
                <wp:positionH relativeFrom="column">
                  <wp:posOffset>2067560</wp:posOffset>
                </wp:positionH>
                <wp:positionV relativeFrom="paragraph">
                  <wp:posOffset>22860</wp:posOffset>
                </wp:positionV>
                <wp:extent cx="2426335" cy="299085"/>
                <wp:effectExtent l="6985" t="10795" r="5080" b="1397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2426335" cy="299085"/>
                        </a:xfrm>
                        <a:prstGeom prst="rect">
                          <a:avLst/>
                        </a:prstGeom>
                        <a:solidFill>
                          <a:srgbClr val="FFFFFF"/>
                        </a:solidFill>
                        <a:ln w="9525">
                          <a:solidFill>
                            <a:srgbClr val="000000"/>
                          </a:solidFill>
                          <a:miter lim="800000"/>
                        </a:ln>
                      </wps:spPr>
                      <wps:txbx>
                        <w:txbxContent>
                          <w:p>
                            <w:pPr>
                              <w:jc w:val="center"/>
                            </w:pPr>
                            <w:r>
                              <w:rPr>
                                <w:rFonts w:hint="eastAsia" w:ascii="宋体" w:hAnsi="宋体"/>
                                <w:sz w:val="24"/>
                              </w:rPr>
                              <w:t>早期教育专业 课程体系</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162.8pt;margin-top:1.8pt;height:23.55pt;width:191.05pt;z-index:251680768;mso-width-relative:margin;mso-height-relative:margin;mso-width-percent:400;mso-height-percent:200;" fillcolor="#FFFFFF" filled="t" stroked="t" coordsize="21600,21600" o:gfxdata="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80IR9YAAAAIAQAADwAAAAAAAAABACAAAAAiAAAA&#10;ZHJzL2Rvd25yZXYueG1sUEsBAhQAFAAAAAgAh07iQJBXmZRCAgAAiQQAAA4AAAAAAAAAAQAgAAAA&#10;JQEAAGRycy9lMm9Eb2MueG1sUEsFBgAAAAAGAAYAWQEAANkFAAAAAA==&#10;">
                <v:fill on="t" focussize="0,0"/>
                <v:stroke color="#000000" miterlimit="8" joinstyle="miter"/>
                <v:imagedata o:title=""/>
                <o:lock v:ext="edit" aspectratio="f"/>
                <v:textbox style="mso-fit-shape-to-text:t;">
                  <w:txbxContent>
                    <w:p>
                      <w:pPr>
                        <w:jc w:val="center"/>
                      </w:pPr>
                      <w:r>
                        <w:rPr>
                          <w:rFonts w:hint="eastAsia" w:ascii="宋体" w:hAnsi="宋体"/>
                          <w:sz w:val="24"/>
                        </w:rPr>
                        <w:t>早期教育专业 课程体系</w:t>
                      </w:r>
                    </w:p>
                  </w:txbxContent>
                </v:textbox>
              </v:shape>
            </w:pict>
          </mc:Fallback>
        </mc:AlternateContent>
      </w:r>
    </w:p>
    <w:p>
      <w:pPr>
        <w:spacing w:line="360" w:lineRule="auto"/>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3252470</wp:posOffset>
                </wp:positionH>
                <wp:positionV relativeFrom="paragraph">
                  <wp:posOffset>57785</wp:posOffset>
                </wp:positionV>
                <wp:extent cx="7620" cy="251460"/>
                <wp:effectExtent l="48260" t="9525" r="58420" b="24765"/>
                <wp:wrapNone/>
                <wp:docPr id="29" name="直接箭头连接符 29"/>
                <wp:cNvGraphicFramePr/>
                <a:graphic xmlns:a="http://schemas.openxmlformats.org/drawingml/2006/main">
                  <a:graphicData uri="http://schemas.microsoft.com/office/word/2010/wordprocessingShape">
                    <wps:wsp>
                      <wps:cNvCnPr>
                        <a:cxnSpLocks noChangeShapeType="1"/>
                      </wps:cNvCnPr>
                      <wps:spPr bwMode="auto">
                        <a:xfrm>
                          <a:off x="0" y="0"/>
                          <a:ext cx="7620" cy="25146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256.1pt;margin-top:4.55pt;height:19.8pt;width:0.6pt;z-index:251659264;mso-width-relative:page;mso-height-relative:page;" filled="f" stroked="t" coordsize="21600,21600" o:gfxdata="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if/vC2wAAAAgB&#10;AAAPAAAAAAAAAAEAIAAAACIAAABkcnMvZG93bnJldi54bWxQSwECFAAUAAAACACHTuJAiDnwphgC&#10;AADxAwAADgAAAAAAAAABACAAAAAqAQAAZHJzL2Uyb0RvYy54bWxQSwUGAAAAAAYABgBZAQAAtAUA&#10;AAAA&#10;">
                <v:fill on="f" focussize="0,0"/>
                <v:stroke weight="1.25pt" color="#739CC3" joinstyle="round" endarrow="block"/>
                <v:imagedata o:title=""/>
                <o:lock v:ext="edit" aspectratio="f"/>
              </v:shape>
            </w:pict>
          </mc:Fallback>
        </mc:AlternateContent>
      </w:r>
    </w:p>
    <w:p>
      <w:pPr>
        <w:spacing w:line="360" w:lineRule="auto"/>
        <w:rPr>
          <w:rFonts w:ascii="宋体" w:hAnsi="宋体"/>
          <w:sz w:val="24"/>
        </w:rPr>
      </w:pPr>
      <w:r>
        <w:rPr>
          <w:rFonts w:ascii="宋体" w:hAnsi="宋体"/>
          <w:sz w:val="24"/>
        </w:rPr>
        <mc:AlternateContent>
          <mc:Choice Requires="wps">
            <w:drawing>
              <wp:anchor distT="0" distB="0" distL="114300" distR="114300" simplePos="0" relativeHeight="251663360" behindDoc="0" locked="0" layoutInCell="1" allowOverlap="1">
                <wp:simplePos x="0" y="0"/>
                <wp:positionH relativeFrom="column">
                  <wp:posOffset>3938270</wp:posOffset>
                </wp:positionH>
                <wp:positionV relativeFrom="paragraph">
                  <wp:posOffset>24765</wp:posOffset>
                </wp:positionV>
                <wp:extent cx="0" cy="266700"/>
                <wp:effectExtent l="57785" t="16510" r="56515" b="21590"/>
                <wp:wrapNone/>
                <wp:docPr id="28" name="直接箭头连接符 28"/>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310.1pt;margin-top:1.95pt;height:21pt;width:0pt;z-index:251663360;mso-width-relative:page;mso-height-relative:page;" filled="f" stroked="t" coordsize="21600,21600" o:gfxdata="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u2vItgAAAAIAQAADwAAAAAA&#10;AAABACAAAAAiAAAAZHJzL2Rvd25yZXYueG1sUEsBAhQAFAAAAAgAh07iQG2p558TAgAA7gMAAA4A&#10;AAAAAAAAAQAgAAAAJwEAAGRycy9lMm9Eb2MueG1sUEsFBgAAAAAGAAYAWQEAAKwFAAAAAA==&#10;">
                <v:fill on="f" focussize="0,0"/>
                <v:stroke weight="1.25pt" color="#739CC3" joinstyle="round" endarrow="block"/>
                <v:imagedata o:title=""/>
                <o:lock v:ext="edit" aspectratio="f"/>
              </v:shape>
            </w:pict>
          </mc:Fallback>
        </mc:AlternateContent>
      </w:r>
      <w:r>
        <w:rPr>
          <w:rFonts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2551430</wp:posOffset>
                </wp:positionH>
                <wp:positionV relativeFrom="paragraph">
                  <wp:posOffset>24765</wp:posOffset>
                </wp:positionV>
                <wp:extent cx="0" cy="266700"/>
                <wp:effectExtent l="61595" t="16510" r="62230" b="21590"/>
                <wp:wrapNone/>
                <wp:docPr id="27" name="直接箭头连接符 27"/>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200.9pt;margin-top:1.95pt;height:21pt;width:0pt;z-index:251662336;mso-width-relative:page;mso-height-relative:page;" filled="f" stroked="t" coordsize="21600,21600" o:gfxdata="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7jYMQ2QAAAAgBAAAPAAAA&#10;AAAAAAEAIAAAACIAAABkcnMvZG93bnJldi54bWxQSwECFAAUAAAACACHTuJA+2JpcBQCAADuAwAA&#10;DgAAAAAAAAABACAAAAAoAQAAZHJzL2Uyb0RvYy54bWxQSwUGAAAAAAYABgBZAQAArgUAAAAA&#10;">
                <v:fill on="f" focussize="0,0"/>
                <v:stroke weight="1.25pt" color="#739CC3" joinstyle="round" endarrow="block"/>
                <v:imagedata o:title=""/>
                <o:lock v:ext="edit" aspectratio="f"/>
              </v:shape>
            </w:pict>
          </mc:Fallback>
        </mc:AlternateContent>
      </w:r>
      <w:r>
        <w:rPr>
          <w:rFonts w:ascii="宋体" w:hAnsi="宋体"/>
          <w:sz w:val="24"/>
        </w:rPr>
        <mc:AlternateContent>
          <mc:Choice Requires="wps">
            <w:drawing>
              <wp:anchor distT="0" distB="0" distL="114300" distR="114300" simplePos="0" relativeHeight="251664384" behindDoc="0" locked="0" layoutInCell="1" allowOverlap="1">
                <wp:simplePos x="0" y="0"/>
                <wp:positionH relativeFrom="column">
                  <wp:posOffset>5332730</wp:posOffset>
                </wp:positionH>
                <wp:positionV relativeFrom="paragraph">
                  <wp:posOffset>29845</wp:posOffset>
                </wp:positionV>
                <wp:extent cx="0" cy="266700"/>
                <wp:effectExtent l="61595" t="12065" r="62230" b="26035"/>
                <wp:wrapNone/>
                <wp:docPr id="26" name="直接箭头连接符 26"/>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419.9pt;margin-top:2.35pt;height:21pt;width:0pt;z-index:251664384;mso-width-relative:page;mso-height-relative:page;" filled="f" stroked="t" coordsize="21600,21600" o:gfxdata="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c61Ue2QAAAAgBAAAPAAAA&#10;AAAAAAEAIAAAACIAAABkcnMvZG93bnJldi54bWxQSwECFAAUAAAACACHTuJA4e9CYhQCAADuAwAA&#10;DgAAAAAAAAABACAAAAAoAQAAZHJzL2Uyb0RvYy54bWxQSwUGAAAAAAYABgBZAQAArgUAAAAA&#10;">
                <v:fill on="f" focussize="0,0"/>
                <v:stroke weight="1.25pt" color="#739CC3" joinstyle="round" endarrow="block"/>
                <v:imagedata o:title=""/>
                <o:lock v:ext="edit" aspectratio="f"/>
              </v:shape>
            </w:pict>
          </mc:Fallback>
        </mc:AlternateContent>
      </w: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935990</wp:posOffset>
                </wp:positionH>
                <wp:positionV relativeFrom="paragraph">
                  <wp:posOffset>29845</wp:posOffset>
                </wp:positionV>
                <wp:extent cx="0" cy="266700"/>
                <wp:effectExtent l="55880" t="12065" r="58420" b="26035"/>
                <wp:wrapNone/>
                <wp:docPr id="25" name="直接箭头连接符 25"/>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73.7pt;margin-top:2.35pt;height:21pt;width:0pt;z-index:251661312;mso-width-relative:page;mso-height-relative:page;" filled="f" stroked="t" coordsize="21600,21600" o:gfxdata="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e5gTNcAAAAIAQAADwAAAAAA&#10;AAABACAAAAAiAAAAZHJzL2Rvd25yZXYueG1sUEsBAhQAFAAAAAgAh07iQM94PlQUAgAA7gMAAA4A&#10;AAAAAAAAAQAgAAAAJgEAAGRycy9lMm9Eb2MueG1sUEsFBgAAAAAGAAYAWQEAAKwFAAAAAA==&#10;">
                <v:fill on="f" focussize="0,0"/>
                <v:stroke weight="1.25pt" color="#739CC3" joinstyle="round" endarrow="block"/>
                <v:imagedata o:title=""/>
                <o:lock v:ext="edit" aspectratio="f"/>
              </v:shape>
            </w:pict>
          </mc:Fallback>
        </mc:AlternateContent>
      </w: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935990</wp:posOffset>
                </wp:positionH>
                <wp:positionV relativeFrom="paragraph">
                  <wp:posOffset>13970</wp:posOffset>
                </wp:positionV>
                <wp:extent cx="4396740" cy="635"/>
                <wp:effectExtent l="8255" t="15240" r="14605" b="12700"/>
                <wp:wrapNone/>
                <wp:docPr id="24" name="直接箭头连接符 24"/>
                <wp:cNvGraphicFramePr/>
                <a:graphic xmlns:a="http://schemas.openxmlformats.org/drawingml/2006/main">
                  <a:graphicData uri="http://schemas.microsoft.com/office/word/2010/wordprocessingShape">
                    <wps:wsp>
                      <wps:cNvCnPr>
                        <a:cxnSpLocks noChangeShapeType="1"/>
                      </wps:cNvCnPr>
                      <wps:spPr bwMode="auto">
                        <a:xfrm>
                          <a:off x="0" y="0"/>
                          <a:ext cx="4396740" cy="635"/>
                        </a:xfrm>
                        <a:prstGeom prst="straightConnector1">
                          <a:avLst/>
                        </a:prstGeom>
                        <a:noFill/>
                        <a:ln w="15875">
                          <a:solidFill>
                            <a:srgbClr val="739CC3"/>
                          </a:solidFill>
                          <a:round/>
                        </a:ln>
                      </wps:spPr>
                      <wps:bodyPr/>
                    </wps:wsp>
                  </a:graphicData>
                </a:graphic>
              </wp:anchor>
            </w:drawing>
          </mc:Choice>
          <mc:Fallback>
            <w:pict>
              <v:shape id="_x0000_s1026" o:spid="_x0000_s1026" o:spt="32" type="#_x0000_t32" style="position:absolute;left:0pt;margin-left:73.7pt;margin-top:1.1pt;height:0.05pt;width:346.2pt;z-index:251660288;mso-width-relative:page;mso-height-relative:page;" filled="f" stroked="t" coordsize="21600,21600" o:gfxdata="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vG49tQAAAAHAQAADwAAAAAAAAABACAAAAAiAAAAZHJzL2Rvd25yZXYueG1s&#10;UEsBAhQAFAAAAAgAh07iQFWB29n8AQAAwwMAAA4AAAAAAAAAAQAgAAAAIwEAAGRycy9lMm9Eb2Mu&#10;eG1sUEsFBgAAAAAGAAYAWQEAAJEFAAAAAA==&#10;">
                <v:fill on="f" focussize="0,0"/>
                <v:stroke weight="1.25pt" color="#739CC3" joinstyle="round"/>
                <v:imagedata o:title=""/>
                <o:lock v:ext="edit" aspectratio="f"/>
              </v:shape>
            </w:pict>
          </mc:Fallback>
        </mc:AlternateContent>
      </w:r>
    </w:p>
    <w:p>
      <w:pPr>
        <w:spacing w:line="360" w:lineRule="auto"/>
        <w:rPr>
          <w:rFonts w:ascii="宋体" w:hAnsi="宋体"/>
          <w:sz w:val="24"/>
        </w:rPr>
      </w:pPr>
      <w:r>
        <w:rPr>
          <w:rFonts w:ascii="宋体" w:hAnsi="宋体"/>
          <w:sz w:val="24"/>
        </w:rPr>
        <mc:AlternateContent>
          <mc:Choice Requires="wps">
            <w:drawing>
              <wp:anchor distT="0" distB="0" distL="114300" distR="114300" simplePos="0" relativeHeight="251684864" behindDoc="0" locked="0" layoutInCell="1" allowOverlap="1">
                <wp:simplePos x="0" y="0"/>
                <wp:positionH relativeFrom="column">
                  <wp:posOffset>4770120</wp:posOffset>
                </wp:positionH>
                <wp:positionV relativeFrom="paragraph">
                  <wp:posOffset>12065</wp:posOffset>
                </wp:positionV>
                <wp:extent cx="1183640" cy="299085"/>
                <wp:effectExtent l="9525" t="10160" r="6985" b="508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183640" cy="299085"/>
                        </a:xfrm>
                        <a:prstGeom prst="rect">
                          <a:avLst/>
                        </a:prstGeom>
                        <a:solidFill>
                          <a:srgbClr val="FFFFFF"/>
                        </a:solidFill>
                        <a:ln w="9525">
                          <a:solidFill>
                            <a:srgbClr val="000000"/>
                          </a:solidFill>
                          <a:miter lim="800000"/>
                        </a:ln>
                      </wps:spPr>
                      <wps:txbx>
                        <w:txbxContent>
                          <w:p>
                            <w:pPr>
                              <w:jc w:val="center"/>
                            </w:pPr>
                            <w:r>
                              <w:rPr>
                                <w:rFonts w:hint="eastAsia" w:ascii="宋体" w:hAnsi="宋体"/>
                                <w:sz w:val="24"/>
                              </w:rPr>
                              <w:t>专业选修课</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5.6pt;margin-top:0.95pt;height:23.55pt;width:93.2pt;z-index:251684864;mso-width-relative:page;mso-height-relative:margin;mso-height-percent:200;" fillcolor="#FFFFFF" filled="t" stroked="t" coordsize="21600,21600" o:gfxdata="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&#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DqMN+1gAAAAgBAAAPAAAAAAAAAAEAIAAAACIAAABk&#10;cnMvZG93bnJldi54bWxQSwECFAAUAAAACACHTuJA4D4cc0ECAACJBAAADgAAAAAAAAABACAAAAAl&#10;AQAAZHJzL2Uyb0RvYy54bWxQSwUGAAAAAAYABgBZAQAA2AUAAAAA&#10;">
                <v:fill on="t" focussize="0,0"/>
                <v:stroke color="#000000" miterlimit="8" joinstyle="miter"/>
                <v:imagedata o:title=""/>
                <o:lock v:ext="edit" aspectratio="f"/>
                <v:textbox style="mso-fit-shape-to-text:t;">
                  <w:txbxContent>
                    <w:p>
                      <w:pPr>
                        <w:jc w:val="center"/>
                      </w:pPr>
                      <w:r>
                        <w:rPr>
                          <w:rFonts w:hint="eastAsia" w:ascii="宋体" w:hAnsi="宋体"/>
                          <w:sz w:val="24"/>
                        </w:rPr>
                        <w:t>专业选修课</w:t>
                      </w:r>
                    </w:p>
                  </w:txbxContent>
                </v:textbox>
              </v:shape>
            </w:pict>
          </mc:Fallback>
        </mc:AlternateContent>
      </w:r>
      <w:r>
        <w:rPr>
          <w:rFonts w:ascii="宋体" w:hAnsi="宋体"/>
          <w:sz w:val="24"/>
        </w:rPr>
        <mc:AlternateContent>
          <mc:Choice Requires="wps">
            <w:drawing>
              <wp:anchor distT="0" distB="0" distL="114300" distR="114300" simplePos="0" relativeHeight="251683840" behindDoc="0" locked="0" layoutInCell="1" allowOverlap="1">
                <wp:simplePos x="0" y="0"/>
                <wp:positionH relativeFrom="column">
                  <wp:posOffset>3359150</wp:posOffset>
                </wp:positionH>
                <wp:positionV relativeFrom="paragraph">
                  <wp:posOffset>22860</wp:posOffset>
                </wp:positionV>
                <wp:extent cx="1172210" cy="299085"/>
                <wp:effectExtent l="10795" t="8890" r="7620" b="635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172210" cy="299085"/>
                        </a:xfrm>
                        <a:prstGeom prst="rect">
                          <a:avLst/>
                        </a:prstGeom>
                        <a:solidFill>
                          <a:srgbClr val="FFFFFF"/>
                        </a:solidFill>
                        <a:ln w="9525">
                          <a:solidFill>
                            <a:srgbClr val="000000"/>
                          </a:solidFill>
                          <a:miter lim="800000"/>
                        </a:ln>
                      </wps:spPr>
                      <wps:txbx>
                        <w:txbxContent>
                          <w:p>
                            <w:pPr>
                              <w:jc w:val="center"/>
                            </w:pPr>
                            <w:r>
                              <w:rPr>
                                <w:rFonts w:hint="eastAsia" w:ascii="宋体" w:hAnsi="宋体"/>
                                <w:sz w:val="24"/>
                              </w:rPr>
                              <w:t>专业核心课</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64.5pt;margin-top:1.8pt;height:23.55pt;width:92.3pt;z-index:251683840;mso-width-relative:page;mso-height-relative:margin;mso-height-percent:200;" fillcolor="#FFFFFF" filled="t" stroked="t" coordsize="21600,21600" o:gfxdata="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8C9y89UAAAAIAQAADwAAAAAAAAABACAAAAAiAAAAZHJz&#10;L2Rvd25yZXYueG1sUEsBAhQAFAAAAAgAh07iQAllcOBAAgAAiQQAAA4AAAAAAAAAAQAgAAAAJAEA&#10;AGRycy9lMm9Eb2MueG1sUEsFBgAAAAAGAAYAWQEAANYFAAAAAA==&#10;">
                <v:fill on="t" focussize="0,0"/>
                <v:stroke color="#000000" miterlimit="8" joinstyle="miter"/>
                <v:imagedata o:title=""/>
                <o:lock v:ext="edit" aspectratio="f"/>
                <v:textbox style="mso-fit-shape-to-text:t;">
                  <w:txbxContent>
                    <w:p>
                      <w:pPr>
                        <w:jc w:val="center"/>
                      </w:pPr>
                      <w:r>
                        <w:rPr>
                          <w:rFonts w:hint="eastAsia" w:ascii="宋体" w:hAnsi="宋体"/>
                          <w:sz w:val="24"/>
                        </w:rPr>
                        <w:t>专业核心课</w:t>
                      </w:r>
                    </w:p>
                  </w:txbxContent>
                </v:textbox>
              </v:shape>
            </w:pict>
          </mc:Fallback>
        </mc:AlternateContent>
      </w:r>
      <w:r>
        <w:rPr>
          <w:rFonts w:ascii="宋体" w:hAnsi="宋体"/>
          <w:sz w:val="18"/>
          <w:szCs w:val="18"/>
        </w:rPr>
        <mc:AlternateContent>
          <mc:Choice Requires="wps">
            <w:drawing>
              <wp:anchor distT="0" distB="0" distL="114300" distR="114300" simplePos="0" relativeHeight="251682816" behindDoc="0" locked="0" layoutInCell="1" allowOverlap="1">
                <wp:simplePos x="0" y="0"/>
                <wp:positionH relativeFrom="column">
                  <wp:posOffset>1878330</wp:posOffset>
                </wp:positionH>
                <wp:positionV relativeFrom="paragraph">
                  <wp:posOffset>23495</wp:posOffset>
                </wp:positionV>
                <wp:extent cx="1238885" cy="299085"/>
                <wp:effectExtent l="5715" t="8255" r="12700" b="6985"/>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1238885" cy="299085"/>
                        </a:xfrm>
                        <a:prstGeom prst="rect">
                          <a:avLst/>
                        </a:prstGeom>
                        <a:solidFill>
                          <a:srgbClr val="FFFFFF"/>
                        </a:solidFill>
                        <a:ln w="9525">
                          <a:solidFill>
                            <a:srgbClr val="000000"/>
                          </a:solidFill>
                          <a:miter lim="800000"/>
                        </a:ln>
                      </wps:spPr>
                      <wps:txbx>
                        <w:txbxContent>
                          <w:p>
                            <w:pPr>
                              <w:jc w:val="center"/>
                            </w:pPr>
                            <w:r>
                              <w:rPr>
                                <w:rFonts w:hint="eastAsia" w:ascii="宋体" w:hAnsi="宋体"/>
                                <w:sz w:val="24"/>
                              </w:rPr>
                              <w:t>专业基础课</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47.9pt;margin-top:1.85pt;height:23.55pt;width:97.55pt;z-index:251682816;mso-width-relative:page;mso-height-relative:margin;mso-height-percent:200;" fillcolor="#FFFFFF" filled="t" stroked="t" coordsize="21600,21600" o:gfxdata="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Jo1S3WAAAACAEAAA8AAAAAAAAAAQAgAAAAIgAAAGRy&#10;cy9kb3ducmV2LnhtbFBLAQIUABQAAAAIAIdO4kDG+m3wQAIAAIkEAAAOAAAAAAAAAAEAIAAAACUB&#10;AABkcnMvZTJvRG9jLnhtbFBLBQYAAAAABgAGAFkBAADXBQAAAAA=&#10;">
                <v:fill on="t" focussize="0,0"/>
                <v:stroke color="#000000" miterlimit="8" joinstyle="miter"/>
                <v:imagedata o:title=""/>
                <o:lock v:ext="edit" aspectratio="f"/>
                <v:textbox style="mso-fit-shape-to-text:t;">
                  <w:txbxContent>
                    <w:p>
                      <w:pPr>
                        <w:jc w:val="center"/>
                      </w:pPr>
                      <w:r>
                        <w:rPr>
                          <w:rFonts w:hint="eastAsia" w:ascii="宋体" w:hAnsi="宋体"/>
                          <w:sz w:val="24"/>
                        </w:rPr>
                        <w:t>专业基础课</w:t>
                      </w:r>
                    </w:p>
                  </w:txbxContent>
                </v:textbox>
              </v:shape>
            </w:pict>
          </mc:Fallback>
        </mc:AlternateContent>
      </w:r>
      <w:r>
        <w:rPr>
          <w:rFonts w:ascii="宋体" w:hAnsi="宋体"/>
          <w:sz w:val="24"/>
        </w:rPr>
        <mc:AlternateContent>
          <mc:Choice Requires="wps">
            <w:drawing>
              <wp:anchor distT="0" distB="0" distL="114300" distR="114300" simplePos="0" relativeHeight="251681792" behindDoc="0" locked="0" layoutInCell="1" allowOverlap="1">
                <wp:simplePos x="0" y="0"/>
                <wp:positionH relativeFrom="column">
                  <wp:posOffset>237490</wp:posOffset>
                </wp:positionH>
                <wp:positionV relativeFrom="paragraph">
                  <wp:posOffset>17780</wp:posOffset>
                </wp:positionV>
                <wp:extent cx="1238885" cy="299085"/>
                <wp:effectExtent l="8255" t="13970" r="10160" b="10795"/>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1238885" cy="299085"/>
                        </a:xfrm>
                        <a:prstGeom prst="rect">
                          <a:avLst/>
                        </a:prstGeom>
                        <a:solidFill>
                          <a:srgbClr val="FFFFFF"/>
                        </a:solidFill>
                        <a:ln w="9525">
                          <a:solidFill>
                            <a:srgbClr val="000000"/>
                          </a:solidFill>
                          <a:miter lim="800000"/>
                        </a:ln>
                      </wps:spPr>
                      <wps:txbx>
                        <w:txbxContent>
                          <w:p>
                            <w:pPr>
                              <w:jc w:val="center"/>
                            </w:pPr>
                            <w:r>
                              <w:rPr>
                                <w:rFonts w:hint="eastAsia" w:ascii="宋体" w:hAnsi="宋体"/>
                                <w:sz w:val="24"/>
                              </w:rPr>
                              <w:t>公共基础课</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8.7pt;margin-top:1.4pt;height:23.55pt;width:97.55pt;z-index:251681792;mso-width-relative:page;mso-height-relative:margin;mso-height-percent:200;" fillcolor="#FFFFFF" filled="t" stroked="t" coordsize="21600,21600" o:gfxdata="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VRaZNYAAAAHAQAADwAAAAAAAAABACAAAAAiAAAAZHJz&#10;L2Rvd25yZXYueG1sUEsBAhQAFAAAAAgAh07iQFUMlE4/AgAAiQQAAA4AAAAAAAAAAQAgAAAAJQEA&#10;AGRycy9lMm9Eb2MueG1sUEsFBgAAAAAGAAYAWQEAANYFAAAAAA==&#10;">
                <v:fill on="t" focussize="0,0"/>
                <v:stroke color="#000000" miterlimit="8" joinstyle="miter"/>
                <v:imagedata o:title=""/>
                <o:lock v:ext="edit" aspectratio="f"/>
                <v:textbox style="mso-fit-shape-to-text:t;">
                  <w:txbxContent>
                    <w:p>
                      <w:pPr>
                        <w:jc w:val="center"/>
                      </w:pPr>
                      <w:r>
                        <w:rPr>
                          <w:rFonts w:hint="eastAsia" w:ascii="宋体" w:hAnsi="宋体"/>
                          <w:sz w:val="24"/>
                        </w:rPr>
                        <w:t>公共基础课</w:t>
                      </w:r>
                    </w:p>
                  </w:txbxContent>
                </v:textbox>
              </v:shape>
            </w:pict>
          </mc:Fallback>
        </mc:AlternateContent>
      </w:r>
    </w:p>
    <w:p>
      <w:pPr>
        <w:tabs>
          <w:tab w:val="center" w:pos="4535"/>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68480" behindDoc="0" locked="0" layoutInCell="1" allowOverlap="1">
                <wp:simplePos x="0" y="0"/>
                <wp:positionH relativeFrom="column">
                  <wp:posOffset>5332730</wp:posOffset>
                </wp:positionH>
                <wp:positionV relativeFrom="paragraph">
                  <wp:posOffset>47625</wp:posOffset>
                </wp:positionV>
                <wp:extent cx="0" cy="266700"/>
                <wp:effectExtent l="61595" t="14605" r="62230" b="23495"/>
                <wp:wrapNone/>
                <wp:docPr id="19" name="直接箭头连接符 19"/>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419.9pt;margin-top:3.75pt;height:21pt;width:0pt;z-index:251668480;mso-width-relative:page;mso-height-relative:page;" filled="f" stroked="t" coordsize="21600,21600" o:gfxdata="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cNj73ZAAAACAEAAA8AAAAA&#10;AAAAAQAgAAAAIgAAAGRycy9kb3ducmV2LnhtbFBLAQIUABQAAAAIAIdO4kAvVSxREwIAAO4DAAAO&#10;AAAAAAAAAAEAIAAAACgBAABkcnMvZTJvRG9jLnhtbFBLBQYAAAAABgAGAFkBAACtBQAAAAA=&#10;">
                <v:fill on="f" focussize="0,0"/>
                <v:stroke weight="1.25pt" color="#739CC3" joinstyle="round" endarrow="block"/>
                <v:imagedata o:title=""/>
                <o:lock v:ext="edit" aspectratio="f"/>
              </v:shape>
            </w:pict>
          </mc:Fallback>
        </mc:AlternateContent>
      </w:r>
      <w:r>
        <w:rPr>
          <w:rFonts w:ascii="宋体" w:hAnsi="宋体"/>
          <w:sz w:val="24"/>
        </w:rPr>
        <mc:AlternateContent>
          <mc:Choice Requires="wps">
            <w:drawing>
              <wp:anchor distT="0" distB="0" distL="114300" distR="114300" simplePos="0" relativeHeight="251667456" behindDoc="0" locked="0" layoutInCell="1" allowOverlap="1">
                <wp:simplePos x="0" y="0"/>
                <wp:positionH relativeFrom="column">
                  <wp:posOffset>3938270</wp:posOffset>
                </wp:positionH>
                <wp:positionV relativeFrom="paragraph">
                  <wp:posOffset>26035</wp:posOffset>
                </wp:positionV>
                <wp:extent cx="0" cy="266700"/>
                <wp:effectExtent l="57785" t="12065" r="56515" b="26035"/>
                <wp:wrapNone/>
                <wp:docPr id="18" name="直接箭头连接符 18"/>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310.1pt;margin-top:2.05pt;height:21pt;width:0pt;z-index:251667456;mso-width-relative:page;mso-height-relative:page;" filled="f" stroked="t" coordsize="21600,21600" o:gfxdata="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4ZTXA1wAAAAgBAAAPAAAAAAAA&#10;AAEAIAAAACIAAABkcnMvZG93bnJldi54bWxQSwECFAAUAAAACACHTuJANdgHQxMCAADuAwAADgAA&#10;AAAAAAABACAAAAAmAQAAZHJzL2Uyb0RvYy54bWxQSwUGAAAAAAYABgBZAQAAqwUAAAAA&#10;">
                <v:fill on="f" focussize="0,0"/>
                <v:stroke weight="1.25pt" color="#739CC3" joinstyle="round" endarrow="block"/>
                <v:imagedata o:title=""/>
                <o:lock v:ext="edit" aspectratio="f"/>
              </v:shape>
            </w:pict>
          </mc:Fallback>
        </mc:AlternateContent>
      </w:r>
      <w:r>
        <w:rPr>
          <w:rFonts w:ascii="宋体" w:hAnsi="宋体"/>
          <w:sz w:val="24"/>
        </w:rPr>
        <mc:AlternateContent>
          <mc:Choice Requires="wps">
            <w:drawing>
              <wp:anchor distT="0" distB="0" distL="114300" distR="114300" simplePos="0" relativeHeight="251666432" behindDoc="0" locked="0" layoutInCell="1" allowOverlap="1">
                <wp:simplePos x="0" y="0"/>
                <wp:positionH relativeFrom="column">
                  <wp:posOffset>2551430</wp:posOffset>
                </wp:positionH>
                <wp:positionV relativeFrom="paragraph">
                  <wp:posOffset>31750</wp:posOffset>
                </wp:positionV>
                <wp:extent cx="0" cy="266700"/>
                <wp:effectExtent l="61595" t="8255" r="62230" b="20320"/>
                <wp:wrapNone/>
                <wp:docPr id="17" name="直接箭头连接符 17"/>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200.9pt;margin-top:2.5pt;height:21pt;width:0pt;z-index:251666432;mso-width-relative:page;mso-height-relative:page;" filled="f" stroked="t" coordsize="21600,21600" o:gfxdata="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X0cVdgAAAAIAQAADwAAAAAA&#10;AAABACAAAAAiAAAAZHJzL2Rvd25yZXYueG1sUEsBAhQAFAAAAAgAh07iQKMTiawTAgAA7gMAAA4A&#10;AAAAAAAAAQAgAAAAJwEAAGRycy9lMm9Eb2MueG1sUEsFBgAAAAAGAAYAWQEAAKwFAAAAAA==&#10;">
                <v:fill on="f" focussize="0,0"/>
                <v:stroke weight="1.25pt" color="#739CC3" joinstyle="round" endarrow="block"/>
                <v:imagedata o:title=""/>
                <o:lock v:ext="edit" aspectratio="f"/>
              </v:shape>
            </w:pict>
          </mc:Fallback>
        </mc:AlternateContent>
      </w:r>
      <w:r>
        <w:rPr>
          <w:rFonts w:ascii="宋体" w:hAnsi="宋体"/>
          <w:sz w:val="24"/>
        </w:rPr>
        <mc:AlternateContent>
          <mc:Choice Requires="wps">
            <w:drawing>
              <wp:anchor distT="0" distB="0" distL="114300" distR="114300" simplePos="0" relativeHeight="251665408" behindDoc="0" locked="0" layoutInCell="1" allowOverlap="1">
                <wp:simplePos x="0" y="0"/>
                <wp:positionH relativeFrom="column">
                  <wp:posOffset>935990</wp:posOffset>
                </wp:positionH>
                <wp:positionV relativeFrom="paragraph">
                  <wp:posOffset>16510</wp:posOffset>
                </wp:positionV>
                <wp:extent cx="0" cy="266700"/>
                <wp:effectExtent l="55880" t="12065" r="58420" b="26035"/>
                <wp:wrapNone/>
                <wp:docPr id="16" name="直接箭头连接符 16"/>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73.7pt;margin-top:1.3pt;height:21pt;width:0pt;z-index:251665408;mso-width-relative:page;mso-height-relative:page;" filled="f" stroked="t" coordsize="21600,21600" o:gfxdata="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LL+cNgAAAAIAQAADwAAAAAA&#10;AAABACAAAAAiAAAAZHJzL2Rvd25yZXYueG1sUEsBAhQAFAAAAAgAh07iQLmeor4TAgAA7gMAAA4A&#10;AAAAAAAAAQAgAAAAJwEAAGRycy9lMm9Eb2MueG1sUEsFBgAAAAAGAAYAWQEAAKwFAAAAAA==&#10;">
                <v:fill on="f" focussize="0,0"/>
                <v:stroke weight="1.25pt" color="#739CC3" joinstyle="round" endarrow="block"/>
                <v:imagedata o:title=""/>
                <o:lock v:ext="edit" aspectratio="f"/>
              </v:shape>
            </w:pict>
          </mc:Fallback>
        </mc:AlternateContent>
      </w:r>
      <w:r>
        <w:rPr>
          <w:rFonts w:ascii="宋体" w:hAnsi="宋体"/>
          <w:sz w:val="24"/>
        </w:rPr>
        <w:tab/>
      </w:r>
    </w:p>
    <w:p>
      <w:pPr>
        <w:spacing w:line="360" w:lineRule="auto"/>
        <w:rPr>
          <w:rFonts w:ascii="宋体" w:hAnsi="宋体"/>
          <w:sz w:val="18"/>
          <w:szCs w:val="18"/>
        </w:rPr>
      </w:pPr>
      <w:r>
        <w:rPr>
          <w:rFonts w:ascii="宋体" w:hAnsi="宋体"/>
          <w:sz w:val="18"/>
          <w:szCs w:val="18"/>
        </w:rPr>
        <mc:AlternateContent>
          <mc:Choice Requires="wps">
            <w:drawing>
              <wp:anchor distT="0" distB="0" distL="114300" distR="114300" simplePos="0" relativeHeight="251686912" behindDoc="0" locked="0" layoutInCell="1" allowOverlap="1">
                <wp:simplePos x="0" y="0"/>
                <wp:positionH relativeFrom="column">
                  <wp:posOffset>1958340</wp:posOffset>
                </wp:positionH>
                <wp:positionV relativeFrom="paragraph">
                  <wp:posOffset>34290</wp:posOffset>
                </wp:positionV>
                <wp:extent cx="1412240" cy="3961765"/>
                <wp:effectExtent l="11430" t="8890" r="5080" b="1079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412240" cy="3961765"/>
                        </a:xfrm>
                        <a:prstGeom prst="rect">
                          <a:avLst/>
                        </a:prstGeom>
                        <a:solidFill>
                          <a:srgbClr val="FFFFFF"/>
                        </a:solidFill>
                        <a:ln w="9525">
                          <a:solidFill>
                            <a:srgbClr val="000000"/>
                          </a:solidFill>
                          <a:miter lim="800000"/>
                        </a:ln>
                      </wps:spPr>
                      <wps:txbx>
                        <w:txbxContent>
                          <w:p>
                            <w:pPr>
                              <w:spacing w:line="320" w:lineRule="exact"/>
                              <w:jc w:val="center"/>
                              <w:rPr>
                                <w:rFonts w:ascii="宋体" w:hAnsi="宋体"/>
                                <w:sz w:val="18"/>
                                <w:szCs w:val="18"/>
                              </w:rPr>
                            </w:pPr>
                            <w:r>
                              <w:rPr>
                                <w:rFonts w:hint="eastAsia" w:ascii="宋体" w:hAnsi="宋体"/>
                                <w:sz w:val="18"/>
                                <w:szCs w:val="18"/>
                              </w:rPr>
                              <w:t>教师职业道德与教育</w:t>
                            </w:r>
                          </w:p>
                          <w:p>
                            <w:pPr>
                              <w:spacing w:line="320" w:lineRule="exact"/>
                              <w:jc w:val="center"/>
                              <w:rPr>
                                <w:sz w:val="18"/>
                                <w:szCs w:val="18"/>
                              </w:rPr>
                            </w:pPr>
                            <w:r>
                              <w:rPr>
                                <w:rFonts w:hint="eastAsia" w:ascii="宋体" w:hAnsi="宋体"/>
                                <w:sz w:val="18"/>
                                <w:szCs w:val="18"/>
                              </w:rPr>
                              <w:t>法律法规</w:t>
                            </w:r>
                          </w:p>
                          <w:p>
                            <w:pPr>
                              <w:spacing w:line="320" w:lineRule="exact"/>
                              <w:jc w:val="center"/>
                              <w:rPr>
                                <w:sz w:val="18"/>
                                <w:szCs w:val="18"/>
                              </w:rPr>
                            </w:pPr>
                            <w:r>
                              <w:rPr>
                                <w:rFonts w:hint="eastAsia" w:ascii="宋体" w:hAnsi="宋体"/>
                                <w:sz w:val="18"/>
                                <w:szCs w:val="18"/>
                              </w:rPr>
                              <w:t>教师口语</w:t>
                            </w:r>
                          </w:p>
                          <w:p>
                            <w:pPr>
                              <w:spacing w:line="320" w:lineRule="exact"/>
                              <w:jc w:val="center"/>
                              <w:rPr>
                                <w:sz w:val="18"/>
                                <w:szCs w:val="18"/>
                              </w:rPr>
                            </w:pPr>
                            <w:r>
                              <w:rPr>
                                <w:rFonts w:hint="eastAsia" w:ascii="宋体" w:hAnsi="宋体"/>
                                <w:sz w:val="18"/>
                                <w:szCs w:val="18"/>
                              </w:rPr>
                              <w:t>0-3岁儿童健康与保育</w:t>
                            </w:r>
                          </w:p>
                          <w:p>
                            <w:pPr>
                              <w:spacing w:line="320" w:lineRule="exact"/>
                              <w:jc w:val="center"/>
                              <w:rPr>
                                <w:rFonts w:ascii="宋体" w:hAnsi="宋体"/>
                                <w:sz w:val="18"/>
                                <w:szCs w:val="18"/>
                              </w:rPr>
                            </w:pPr>
                            <w:bookmarkStart w:id="4" w:name="_Hlk121455251"/>
                            <w:r>
                              <w:rPr>
                                <w:rFonts w:hint="eastAsia" w:ascii="宋体" w:hAnsi="宋体"/>
                                <w:sz w:val="18"/>
                                <w:szCs w:val="18"/>
                              </w:rPr>
                              <w:t>0-3岁婴幼儿</w:t>
                            </w:r>
                            <w:bookmarkEnd w:id="4"/>
                            <w:r>
                              <w:rPr>
                                <w:rFonts w:hint="eastAsia" w:ascii="宋体" w:hAnsi="宋体"/>
                                <w:sz w:val="18"/>
                                <w:szCs w:val="18"/>
                              </w:rPr>
                              <w:t>心理学</w:t>
                            </w:r>
                          </w:p>
                          <w:p>
                            <w:pPr>
                              <w:spacing w:line="320" w:lineRule="exact"/>
                              <w:jc w:val="center"/>
                              <w:rPr>
                                <w:rFonts w:hint="eastAsia" w:ascii="宋体" w:hAnsi="宋体"/>
                                <w:sz w:val="18"/>
                                <w:szCs w:val="18"/>
                                <w:lang w:val="en-US" w:eastAsia="zh-CN"/>
                              </w:rPr>
                            </w:pPr>
                            <w:r>
                              <w:rPr>
                                <w:rFonts w:hint="eastAsia" w:ascii="宋体" w:hAnsi="宋体"/>
                                <w:sz w:val="18"/>
                                <w:szCs w:val="18"/>
                                <w:lang w:val="en-US" w:eastAsia="zh-CN"/>
                              </w:rPr>
                              <w:t>早期教育概论</w:t>
                            </w:r>
                          </w:p>
                          <w:p>
                            <w:pPr>
                              <w:spacing w:line="320" w:lineRule="exact"/>
                              <w:jc w:val="center"/>
                              <w:rPr>
                                <w:rFonts w:ascii="宋体" w:hAnsi="宋体"/>
                                <w:spacing w:val="-10"/>
                                <w:sz w:val="18"/>
                                <w:szCs w:val="18"/>
                              </w:rPr>
                            </w:pPr>
                            <w:r>
                              <w:rPr>
                                <w:rFonts w:hint="eastAsia" w:ascii="宋体" w:hAnsi="宋体"/>
                                <w:spacing w:val="-10"/>
                                <w:sz w:val="18"/>
                                <w:szCs w:val="18"/>
                              </w:rPr>
                              <w:t>音乐基础与婴幼儿歌曲</w:t>
                            </w:r>
                          </w:p>
                          <w:p>
                            <w:pPr>
                              <w:spacing w:line="320" w:lineRule="exact"/>
                              <w:jc w:val="center"/>
                              <w:rPr>
                                <w:rFonts w:ascii="宋体" w:hAnsi="宋体"/>
                                <w:spacing w:val="-10"/>
                                <w:sz w:val="18"/>
                                <w:szCs w:val="18"/>
                              </w:rPr>
                            </w:pPr>
                            <w:r>
                              <w:rPr>
                                <w:rFonts w:hint="eastAsia" w:ascii="宋体" w:hAnsi="宋体"/>
                                <w:spacing w:val="-10"/>
                                <w:sz w:val="18"/>
                                <w:szCs w:val="18"/>
                              </w:rPr>
                              <w:t>演唱</w:t>
                            </w:r>
                          </w:p>
                          <w:p>
                            <w:pPr>
                              <w:spacing w:line="320" w:lineRule="exact"/>
                              <w:jc w:val="center"/>
                              <w:rPr>
                                <w:rFonts w:ascii="宋体" w:hAnsi="宋体"/>
                                <w:spacing w:val="-10"/>
                                <w:sz w:val="18"/>
                                <w:szCs w:val="18"/>
                              </w:rPr>
                            </w:pPr>
                            <w:r>
                              <w:rPr>
                                <w:rFonts w:hint="eastAsia" w:ascii="宋体" w:hAnsi="宋体"/>
                                <w:spacing w:val="-10"/>
                                <w:sz w:val="18"/>
                                <w:szCs w:val="18"/>
                              </w:rPr>
                              <w:t>舞蹈基础与婴幼儿舞蹈</w:t>
                            </w:r>
                          </w:p>
                          <w:p>
                            <w:pPr>
                              <w:spacing w:line="320" w:lineRule="exact"/>
                              <w:jc w:val="center"/>
                              <w:rPr>
                                <w:rFonts w:ascii="宋体" w:hAnsi="宋体"/>
                                <w:spacing w:val="-24"/>
                                <w:sz w:val="18"/>
                                <w:szCs w:val="18"/>
                              </w:rPr>
                            </w:pPr>
                            <w:r>
                              <w:rPr>
                                <w:rFonts w:hint="eastAsia" w:ascii="宋体" w:hAnsi="宋体"/>
                                <w:spacing w:val="-24"/>
                                <w:sz w:val="18"/>
                                <w:szCs w:val="18"/>
                              </w:rPr>
                              <w:t>美术基础与婴幼儿美术创作</w:t>
                            </w:r>
                          </w:p>
                          <w:p>
                            <w:pPr>
                              <w:spacing w:line="320" w:lineRule="exact"/>
                              <w:jc w:val="center"/>
                              <w:rPr>
                                <w:rFonts w:ascii="宋体" w:hAnsi="宋体"/>
                                <w:sz w:val="18"/>
                                <w:szCs w:val="18"/>
                              </w:rPr>
                            </w:pPr>
                            <w:r>
                              <w:rPr>
                                <w:rFonts w:hint="eastAsia" w:ascii="宋体" w:hAnsi="宋体"/>
                                <w:sz w:val="18"/>
                                <w:szCs w:val="18"/>
                              </w:rPr>
                              <w:t>奥尔夫音乐</w:t>
                            </w:r>
                          </w:p>
                          <w:p>
                            <w:pPr>
                              <w:spacing w:line="320" w:lineRule="exact"/>
                              <w:jc w:val="center"/>
                              <w:rPr>
                                <w:sz w:val="18"/>
                                <w:szCs w:val="18"/>
                              </w:rPr>
                            </w:pPr>
                            <w:r>
                              <w:rPr>
                                <w:rFonts w:hint="eastAsia" w:ascii="宋体" w:hAnsi="宋体"/>
                                <w:sz w:val="18"/>
                                <w:szCs w:val="18"/>
                              </w:rPr>
                              <w:t>教师书法</w:t>
                            </w:r>
                          </w:p>
                          <w:p>
                            <w:pPr>
                              <w:spacing w:line="320" w:lineRule="exact"/>
                              <w:jc w:val="center"/>
                              <w:rPr>
                                <w:rFonts w:ascii="宋体" w:hAnsi="宋体"/>
                                <w:sz w:val="18"/>
                                <w:szCs w:val="18"/>
                              </w:rPr>
                            </w:pPr>
                            <w:r>
                              <w:rPr>
                                <w:rFonts w:hint="eastAsia" w:ascii="宋体" w:hAnsi="宋体"/>
                                <w:sz w:val="18"/>
                                <w:szCs w:val="18"/>
                              </w:rPr>
                              <w:t>0-3岁婴幼儿家庭教育与指导</w:t>
                            </w:r>
                          </w:p>
                          <w:p>
                            <w:pPr>
                              <w:spacing w:line="320" w:lineRule="exact"/>
                              <w:jc w:val="center"/>
                              <w:rPr>
                                <w:rFonts w:ascii="宋体" w:hAnsi="宋体"/>
                                <w:sz w:val="18"/>
                                <w:szCs w:val="18"/>
                              </w:rPr>
                            </w:pPr>
                            <w:r>
                              <w:rPr>
                                <w:rFonts w:hint="eastAsia" w:ascii="宋体" w:hAnsi="宋体"/>
                                <w:sz w:val="18"/>
                                <w:szCs w:val="18"/>
                              </w:rPr>
                              <w:t>保教知识与能力</w:t>
                            </w:r>
                          </w:p>
                          <w:p>
                            <w:pPr>
                              <w:spacing w:line="320" w:lineRule="exact"/>
                              <w:jc w:val="center"/>
                              <w:rPr>
                                <w:rFonts w:ascii="宋体" w:hAnsi="宋体"/>
                                <w:sz w:val="18"/>
                                <w:szCs w:val="18"/>
                              </w:rPr>
                            </w:pPr>
                            <w:r>
                              <w:rPr>
                                <w:rFonts w:hint="eastAsia" w:ascii="宋体" w:hAnsi="宋体"/>
                                <w:sz w:val="18"/>
                                <w:szCs w:val="18"/>
                              </w:rPr>
                              <w:t>综合素质</w:t>
                            </w:r>
                          </w:p>
                          <w:p>
                            <w:pPr>
                              <w:spacing w:line="320" w:lineRule="exact"/>
                              <w:jc w:val="center"/>
                              <w:rPr>
                                <w:rFonts w:ascii="宋体" w:hAnsi="宋体"/>
                                <w:sz w:val="18"/>
                                <w:szCs w:val="18"/>
                              </w:rPr>
                            </w:pPr>
                            <w:r>
                              <w:rPr>
                                <w:rFonts w:hint="eastAsia" w:ascii="宋体" w:hAnsi="宋体"/>
                                <w:sz w:val="18"/>
                                <w:szCs w:val="18"/>
                              </w:rPr>
                              <w:t>数字化教育技术应用</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54.2pt;margin-top:2.7pt;height:311.95pt;width:111.2pt;z-index:251686912;mso-width-relative:page;mso-height-relative:margin;mso-height-percent:200;" fillcolor="#FFFFFF" filled="t" stroked="t" coordsize="21600,21600" o:gfxdata="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&#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2YpUT1gAAAAkBAAAPAAAAAAAAAAEAIAAAACIAAABk&#10;cnMvZG93bnJldi54bWxQSwECFAAUAAAACACHTuJASOg97kECAACKBAAADgAAAAAAAAABACAAAAAl&#10;AQAAZHJzL2Uyb0RvYy54bWxQSwUGAAAAAAYABgBZAQAA2AUAAAAA&#10;">
                <v:fill on="t" focussize="0,0"/>
                <v:stroke color="#000000" miterlimit="8" joinstyle="miter"/>
                <v:imagedata o:title=""/>
                <o:lock v:ext="edit" aspectratio="f"/>
                <v:textbox style="mso-fit-shape-to-text:t;">
                  <w:txbxContent>
                    <w:p>
                      <w:pPr>
                        <w:spacing w:line="320" w:lineRule="exact"/>
                        <w:jc w:val="center"/>
                        <w:rPr>
                          <w:rFonts w:ascii="宋体" w:hAnsi="宋体"/>
                          <w:sz w:val="18"/>
                          <w:szCs w:val="18"/>
                        </w:rPr>
                      </w:pPr>
                      <w:r>
                        <w:rPr>
                          <w:rFonts w:hint="eastAsia" w:ascii="宋体" w:hAnsi="宋体"/>
                          <w:sz w:val="18"/>
                          <w:szCs w:val="18"/>
                        </w:rPr>
                        <w:t>教师职业道德与教育</w:t>
                      </w:r>
                    </w:p>
                    <w:p>
                      <w:pPr>
                        <w:spacing w:line="320" w:lineRule="exact"/>
                        <w:jc w:val="center"/>
                        <w:rPr>
                          <w:sz w:val="18"/>
                          <w:szCs w:val="18"/>
                        </w:rPr>
                      </w:pPr>
                      <w:r>
                        <w:rPr>
                          <w:rFonts w:hint="eastAsia" w:ascii="宋体" w:hAnsi="宋体"/>
                          <w:sz w:val="18"/>
                          <w:szCs w:val="18"/>
                        </w:rPr>
                        <w:t>法律法规</w:t>
                      </w:r>
                    </w:p>
                    <w:p>
                      <w:pPr>
                        <w:spacing w:line="320" w:lineRule="exact"/>
                        <w:jc w:val="center"/>
                        <w:rPr>
                          <w:sz w:val="18"/>
                          <w:szCs w:val="18"/>
                        </w:rPr>
                      </w:pPr>
                      <w:r>
                        <w:rPr>
                          <w:rFonts w:hint="eastAsia" w:ascii="宋体" w:hAnsi="宋体"/>
                          <w:sz w:val="18"/>
                          <w:szCs w:val="18"/>
                        </w:rPr>
                        <w:t>教师口语</w:t>
                      </w:r>
                    </w:p>
                    <w:p>
                      <w:pPr>
                        <w:spacing w:line="320" w:lineRule="exact"/>
                        <w:jc w:val="center"/>
                        <w:rPr>
                          <w:sz w:val="18"/>
                          <w:szCs w:val="18"/>
                        </w:rPr>
                      </w:pPr>
                      <w:r>
                        <w:rPr>
                          <w:rFonts w:hint="eastAsia" w:ascii="宋体" w:hAnsi="宋体"/>
                          <w:sz w:val="18"/>
                          <w:szCs w:val="18"/>
                        </w:rPr>
                        <w:t>0-3岁儿童健康与保育</w:t>
                      </w:r>
                    </w:p>
                    <w:p>
                      <w:pPr>
                        <w:spacing w:line="320" w:lineRule="exact"/>
                        <w:jc w:val="center"/>
                        <w:rPr>
                          <w:rFonts w:ascii="宋体" w:hAnsi="宋体"/>
                          <w:sz w:val="18"/>
                          <w:szCs w:val="18"/>
                        </w:rPr>
                      </w:pPr>
                      <w:bookmarkStart w:id="4" w:name="_Hlk121455251"/>
                      <w:r>
                        <w:rPr>
                          <w:rFonts w:hint="eastAsia" w:ascii="宋体" w:hAnsi="宋体"/>
                          <w:sz w:val="18"/>
                          <w:szCs w:val="18"/>
                        </w:rPr>
                        <w:t>0-3岁婴幼儿</w:t>
                      </w:r>
                      <w:bookmarkEnd w:id="4"/>
                      <w:r>
                        <w:rPr>
                          <w:rFonts w:hint="eastAsia" w:ascii="宋体" w:hAnsi="宋体"/>
                          <w:sz w:val="18"/>
                          <w:szCs w:val="18"/>
                        </w:rPr>
                        <w:t>心理学</w:t>
                      </w:r>
                    </w:p>
                    <w:p>
                      <w:pPr>
                        <w:spacing w:line="320" w:lineRule="exact"/>
                        <w:jc w:val="center"/>
                        <w:rPr>
                          <w:rFonts w:hint="eastAsia" w:ascii="宋体" w:hAnsi="宋体"/>
                          <w:sz w:val="18"/>
                          <w:szCs w:val="18"/>
                          <w:lang w:val="en-US" w:eastAsia="zh-CN"/>
                        </w:rPr>
                      </w:pPr>
                      <w:r>
                        <w:rPr>
                          <w:rFonts w:hint="eastAsia" w:ascii="宋体" w:hAnsi="宋体"/>
                          <w:sz w:val="18"/>
                          <w:szCs w:val="18"/>
                          <w:lang w:val="en-US" w:eastAsia="zh-CN"/>
                        </w:rPr>
                        <w:t>早期教育概论</w:t>
                      </w:r>
                    </w:p>
                    <w:p>
                      <w:pPr>
                        <w:spacing w:line="320" w:lineRule="exact"/>
                        <w:jc w:val="center"/>
                        <w:rPr>
                          <w:rFonts w:ascii="宋体" w:hAnsi="宋体"/>
                          <w:spacing w:val="-10"/>
                          <w:sz w:val="18"/>
                          <w:szCs w:val="18"/>
                        </w:rPr>
                      </w:pPr>
                      <w:r>
                        <w:rPr>
                          <w:rFonts w:hint="eastAsia" w:ascii="宋体" w:hAnsi="宋体"/>
                          <w:spacing w:val="-10"/>
                          <w:sz w:val="18"/>
                          <w:szCs w:val="18"/>
                        </w:rPr>
                        <w:t>音乐基础与婴幼儿歌曲</w:t>
                      </w:r>
                    </w:p>
                    <w:p>
                      <w:pPr>
                        <w:spacing w:line="320" w:lineRule="exact"/>
                        <w:jc w:val="center"/>
                        <w:rPr>
                          <w:rFonts w:ascii="宋体" w:hAnsi="宋体"/>
                          <w:spacing w:val="-10"/>
                          <w:sz w:val="18"/>
                          <w:szCs w:val="18"/>
                        </w:rPr>
                      </w:pPr>
                      <w:r>
                        <w:rPr>
                          <w:rFonts w:hint="eastAsia" w:ascii="宋体" w:hAnsi="宋体"/>
                          <w:spacing w:val="-10"/>
                          <w:sz w:val="18"/>
                          <w:szCs w:val="18"/>
                        </w:rPr>
                        <w:t>演唱</w:t>
                      </w:r>
                    </w:p>
                    <w:p>
                      <w:pPr>
                        <w:spacing w:line="320" w:lineRule="exact"/>
                        <w:jc w:val="center"/>
                        <w:rPr>
                          <w:rFonts w:ascii="宋体" w:hAnsi="宋体"/>
                          <w:spacing w:val="-10"/>
                          <w:sz w:val="18"/>
                          <w:szCs w:val="18"/>
                        </w:rPr>
                      </w:pPr>
                      <w:r>
                        <w:rPr>
                          <w:rFonts w:hint="eastAsia" w:ascii="宋体" w:hAnsi="宋体"/>
                          <w:spacing w:val="-10"/>
                          <w:sz w:val="18"/>
                          <w:szCs w:val="18"/>
                        </w:rPr>
                        <w:t>舞蹈基础与婴幼儿舞蹈</w:t>
                      </w:r>
                    </w:p>
                    <w:p>
                      <w:pPr>
                        <w:spacing w:line="320" w:lineRule="exact"/>
                        <w:jc w:val="center"/>
                        <w:rPr>
                          <w:rFonts w:ascii="宋体" w:hAnsi="宋体"/>
                          <w:spacing w:val="-24"/>
                          <w:sz w:val="18"/>
                          <w:szCs w:val="18"/>
                        </w:rPr>
                      </w:pPr>
                      <w:r>
                        <w:rPr>
                          <w:rFonts w:hint="eastAsia" w:ascii="宋体" w:hAnsi="宋体"/>
                          <w:spacing w:val="-24"/>
                          <w:sz w:val="18"/>
                          <w:szCs w:val="18"/>
                        </w:rPr>
                        <w:t>美术基础与婴幼儿美术创作</w:t>
                      </w:r>
                    </w:p>
                    <w:p>
                      <w:pPr>
                        <w:spacing w:line="320" w:lineRule="exact"/>
                        <w:jc w:val="center"/>
                        <w:rPr>
                          <w:rFonts w:ascii="宋体" w:hAnsi="宋体"/>
                          <w:sz w:val="18"/>
                          <w:szCs w:val="18"/>
                        </w:rPr>
                      </w:pPr>
                      <w:r>
                        <w:rPr>
                          <w:rFonts w:hint="eastAsia" w:ascii="宋体" w:hAnsi="宋体"/>
                          <w:sz w:val="18"/>
                          <w:szCs w:val="18"/>
                        </w:rPr>
                        <w:t>奥尔夫音乐</w:t>
                      </w:r>
                    </w:p>
                    <w:p>
                      <w:pPr>
                        <w:spacing w:line="320" w:lineRule="exact"/>
                        <w:jc w:val="center"/>
                        <w:rPr>
                          <w:sz w:val="18"/>
                          <w:szCs w:val="18"/>
                        </w:rPr>
                      </w:pPr>
                      <w:r>
                        <w:rPr>
                          <w:rFonts w:hint="eastAsia" w:ascii="宋体" w:hAnsi="宋体"/>
                          <w:sz w:val="18"/>
                          <w:szCs w:val="18"/>
                        </w:rPr>
                        <w:t>教师书法</w:t>
                      </w:r>
                    </w:p>
                    <w:p>
                      <w:pPr>
                        <w:spacing w:line="320" w:lineRule="exact"/>
                        <w:jc w:val="center"/>
                        <w:rPr>
                          <w:rFonts w:ascii="宋体" w:hAnsi="宋体"/>
                          <w:sz w:val="18"/>
                          <w:szCs w:val="18"/>
                        </w:rPr>
                      </w:pPr>
                      <w:r>
                        <w:rPr>
                          <w:rFonts w:hint="eastAsia" w:ascii="宋体" w:hAnsi="宋体"/>
                          <w:sz w:val="18"/>
                          <w:szCs w:val="18"/>
                        </w:rPr>
                        <w:t>0-3岁婴幼儿家庭教育与指导</w:t>
                      </w:r>
                    </w:p>
                    <w:p>
                      <w:pPr>
                        <w:spacing w:line="320" w:lineRule="exact"/>
                        <w:jc w:val="center"/>
                        <w:rPr>
                          <w:rFonts w:ascii="宋体" w:hAnsi="宋体"/>
                          <w:sz w:val="18"/>
                          <w:szCs w:val="18"/>
                        </w:rPr>
                      </w:pPr>
                      <w:r>
                        <w:rPr>
                          <w:rFonts w:hint="eastAsia" w:ascii="宋体" w:hAnsi="宋体"/>
                          <w:sz w:val="18"/>
                          <w:szCs w:val="18"/>
                        </w:rPr>
                        <w:t>保教知识与能力</w:t>
                      </w:r>
                    </w:p>
                    <w:p>
                      <w:pPr>
                        <w:spacing w:line="320" w:lineRule="exact"/>
                        <w:jc w:val="center"/>
                        <w:rPr>
                          <w:rFonts w:ascii="宋体" w:hAnsi="宋体"/>
                          <w:sz w:val="18"/>
                          <w:szCs w:val="18"/>
                        </w:rPr>
                      </w:pPr>
                      <w:r>
                        <w:rPr>
                          <w:rFonts w:hint="eastAsia" w:ascii="宋体" w:hAnsi="宋体"/>
                          <w:sz w:val="18"/>
                          <w:szCs w:val="18"/>
                        </w:rPr>
                        <w:t>综合素质</w:t>
                      </w:r>
                    </w:p>
                    <w:p>
                      <w:pPr>
                        <w:spacing w:line="320" w:lineRule="exact"/>
                        <w:jc w:val="center"/>
                        <w:rPr>
                          <w:rFonts w:ascii="宋体" w:hAnsi="宋体"/>
                          <w:sz w:val="18"/>
                          <w:szCs w:val="18"/>
                        </w:rPr>
                      </w:pPr>
                      <w:r>
                        <w:rPr>
                          <w:rFonts w:hint="eastAsia" w:ascii="宋体" w:hAnsi="宋体"/>
                          <w:sz w:val="18"/>
                          <w:szCs w:val="18"/>
                        </w:rPr>
                        <w:t>数字化教育技术应用</w:t>
                      </w:r>
                    </w:p>
                  </w:txbxContent>
                </v:textbox>
              </v:shape>
            </w:pict>
          </mc:Fallback>
        </mc:AlternateContent>
      </w:r>
      <w:r>
        <w:rPr>
          <w:rFonts w:ascii="宋体" w:hAnsi="宋体"/>
          <w:sz w:val="18"/>
          <w:szCs w:val="18"/>
        </w:rPr>
        <mc:AlternateContent>
          <mc:Choice Requires="wps">
            <w:drawing>
              <wp:anchor distT="0" distB="0" distL="114300" distR="114300" simplePos="0" relativeHeight="251687936" behindDoc="0" locked="0" layoutInCell="1" allowOverlap="1">
                <wp:simplePos x="0" y="0"/>
                <wp:positionH relativeFrom="column">
                  <wp:posOffset>3496310</wp:posOffset>
                </wp:positionH>
                <wp:positionV relativeFrom="paragraph">
                  <wp:posOffset>8890</wp:posOffset>
                </wp:positionV>
                <wp:extent cx="1091565" cy="2622550"/>
                <wp:effectExtent l="5080" t="4445" r="15875" b="952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091565" cy="2622550"/>
                        </a:xfrm>
                        <a:prstGeom prst="rect">
                          <a:avLst/>
                        </a:prstGeom>
                        <a:solidFill>
                          <a:srgbClr val="FFFFFF"/>
                        </a:solidFill>
                        <a:ln w="9525">
                          <a:solidFill>
                            <a:srgbClr val="000000"/>
                          </a:solidFill>
                          <a:miter lim="800000"/>
                        </a:ln>
                      </wps:spPr>
                      <wps:txbx>
                        <w:txbxContent>
                          <w:p>
                            <w:pPr>
                              <w:spacing w:line="320" w:lineRule="exact"/>
                              <w:jc w:val="center"/>
                              <w:rPr>
                                <w:rFonts w:hint="eastAsia" w:ascii="宋体" w:hAnsi="宋体" w:eastAsia="宋体"/>
                                <w:sz w:val="18"/>
                                <w:szCs w:val="18"/>
                                <w:lang w:eastAsia="zh-CN"/>
                              </w:rPr>
                            </w:pPr>
                            <w:r>
                              <w:rPr>
                                <w:rFonts w:hint="eastAsia" w:ascii="宋体" w:hAnsi="宋体"/>
                                <w:sz w:val="18"/>
                                <w:szCs w:val="18"/>
                              </w:rPr>
                              <w:t>0-3岁婴幼儿游戏</w:t>
                            </w:r>
                            <w:r>
                              <w:rPr>
                                <w:rFonts w:hint="eastAsia" w:ascii="宋体" w:hAnsi="宋体"/>
                                <w:sz w:val="18"/>
                                <w:szCs w:val="18"/>
                                <w:lang w:val="en-US" w:eastAsia="zh-CN"/>
                              </w:rPr>
                              <w:t>活动与指导</w:t>
                            </w:r>
                          </w:p>
                          <w:p>
                            <w:pPr>
                              <w:spacing w:line="320" w:lineRule="exact"/>
                              <w:jc w:val="center"/>
                              <w:rPr>
                                <w:rFonts w:ascii="宋体" w:hAnsi="宋体"/>
                                <w:sz w:val="18"/>
                                <w:szCs w:val="18"/>
                              </w:rPr>
                            </w:pPr>
                            <w:r>
                              <w:rPr>
                                <w:rFonts w:hint="eastAsia" w:ascii="宋体" w:hAnsi="宋体"/>
                                <w:sz w:val="18"/>
                                <w:szCs w:val="18"/>
                              </w:rPr>
                              <w:t>0-3岁儿童观察与评估</w:t>
                            </w:r>
                          </w:p>
                          <w:p>
                            <w:pPr>
                              <w:spacing w:line="320" w:lineRule="exact"/>
                              <w:jc w:val="center"/>
                              <w:rPr>
                                <w:rFonts w:ascii="宋体" w:hAnsi="宋体"/>
                                <w:spacing w:val="-16"/>
                                <w:sz w:val="18"/>
                                <w:szCs w:val="18"/>
                              </w:rPr>
                            </w:pPr>
                            <w:r>
                              <w:rPr>
                                <w:rFonts w:hint="eastAsia" w:ascii="宋体" w:hAnsi="宋体"/>
                                <w:spacing w:val="-16"/>
                                <w:sz w:val="18"/>
                                <w:szCs w:val="18"/>
                              </w:rPr>
                              <w:t>0-3岁婴幼儿活动设计与实施</w:t>
                            </w:r>
                          </w:p>
                          <w:p>
                            <w:pPr>
                              <w:spacing w:line="320" w:lineRule="exact"/>
                              <w:jc w:val="center"/>
                              <w:rPr>
                                <w:rFonts w:ascii="宋体" w:hAnsi="宋体"/>
                                <w:spacing w:val="-16"/>
                                <w:sz w:val="18"/>
                                <w:szCs w:val="18"/>
                              </w:rPr>
                            </w:pPr>
                            <w:r>
                              <w:rPr>
                                <w:rFonts w:ascii="宋体" w:hAnsi="宋体"/>
                                <w:spacing w:val="-16"/>
                                <w:sz w:val="18"/>
                                <w:szCs w:val="18"/>
                              </w:rPr>
                              <w:t>0-3岁婴幼儿感统训练</w:t>
                            </w:r>
                          </w:p>
                          <w:p>
                            <w:pPr>
                              <w:spacing w:line="320" w:lineRule="exact"/>
                              <w:jc w:val="center"/>
                              <w:rPr>
                                <w:rFonts w:hint="eastAsia" w:ascii="宋体" w:hAnsi="宋体"/>
                                <w:sz w:val="18"/>
                                <w:szCs w:val="18"/>
                              </w:rPr>
                            </w:pPr>
                            <w:r>
                              <w:rPr>
                                <w:rFonts w:hint="eastAsia" w:ascii="宋体" w:hAnsi="宋体"/>
                                <w:sz w:val="18"/>
                                <w:szCs w:val="18"/>
                              </w:rPr>
                              <w:t>0-3岁婴幼儿营养与喂养</w:t>
                            </w:r>
                          </w:p>
                          <w:p>
                            <w:pPr>
                              <w:spacing w:line="320" w:lineRule="exact"/>
                              <w:jc w:val="center"/>
                              <w:rPr>
                                <w:rFonts w:hint="default" w:ascii="宋体" w:hAnsi="宋体" w:eastAsia="宋体"/>
                                <w:sz w:val="18"/>
                                <w:szCs w:val="18"/>
                                <w:lang w:val="en-US" w:eastAsia="zh-CN"/>
                              </w:rPr>
                            </w:pPr>
                            <w:r>
                              <w:rPr>
                                <w:rFonts w:hint="eastAsia" w:ascii="宋体" w:hAnsi="宋体"/>
                                <w:sz w:val="18"/>
                                <w:szCs w:val="18"/>
                                <w:lang w:val="en-US" w:eastAsia="zh-CN"/>
                              </w:rPr>
                              <w:t>0-3岁婴幼儿亲子活动与指导</w:t>
                            </w:r>
                          </w:p>
                          <w:p>
                            <w:pPr>
                              <w:spacing w:line="320" w:lineRule="exact"/>
                              <w:jc w:val="center"/>
                              <w:rPr>
                                <w:rFonts w:ascii="宋体" w:hAnsi="宋体"/>
                                <w:spacing w:val="-16"/>
                                <w:sz w:val="18"/>
                                <w:szCs w:val="18"/>
                              </w:rPr>
                            </w:pPr>
                          </w:p>
                          <w:p>
                            <w:pPr>
                              <w:spacing w:line="320" w:lineRule="exact"/>
                              <w:jc w:val="center"/>
                              <w:rPr>
                                <w:rFonts w:ascii="宋体" w:hAnsi="宋体"/>
                                <w:spacing w:val="-16"/>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5.3pt;margin-top:0.7pt;height:206.5pt;width:85.95pt;z-index:251687936;mso-width-relative:page;mso-height-relative:page;" fillcolor="#FFFFFF" filled="t" stroked="t" coordsize="21600,21600" o:gfxdata="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dZeRd2AAAAAkBAAAPAAAAAAAAAAEAIAAAACIA&#10;AABkcnMvZG93bnJldi54bWxQSwECFAAUAAAACACHTuJAguUmTkICAACKBAAADgAAAAAAAAABACAA&#10;AAAnAQAAZHJzL2Uyb0RvYy54bWxQSwUGAAAAAAYABgBZAQAA2wUAAAAA&#10;">
                <v:fill on="t" focussize="0,0"/>
                <v:stroke color="#000000" miterlimit="8" joinstyle="miter"/>
                <v:imagedata o:title=""/>
                <o:lock v:ext="edit" aspectratio="f"/>
                <v:textbox>
                  <w:txbxContent>
                    <w:p>
                      <w:pPr>
                        <w:spacing w:line="320" w:lineRule="exact"/>
                        <w:jc w:val="center"/>
                        <w:rPr>
                          <w:rFonts w:hint="eastAsia" w:ascii="宋体" w:hAnsi="宋体" w:eastAsia="宋体"/>
                          <w:sz w:val="18"/>
                          <w:szCs w:val="18"/>
                          <w:lang w:eastAsia="zh-CN"/>
                        </w:rPr>
                      </w:pPr>
                      <w:r>
                        <w:rPr>
                          <w:rFonts w:hint="eastAsia" w:ascii="宋体" w:hAnsi="宋体"/>
                          <w:sz w:val="18"/>
                          <w:szCs w:val="18"/>
                        </w:rPr>
                        <w:t>0-3岁婴幼儿游戏</w:t>
                      </w:r>
                      <w:r>
                        <w:rPr>
                          <w:rFonts w:hint="eastAsia" w:ascii="宋体" w:hAnsi="宋体"/>
                          <w:sz w:val="18"/>
                          <w:szCs w:val="18"/>
                          <w:lang w:val="en-US" w:eastAsia="zh-CN"/>
                        </w:rPr>
                        <w:t>活动与指导</w:t>
                      </w:r>
                    </w:p>
                    <w:p>
                      <w:pPr>
                        <w:spacing w:line="320" w:lineRule="exact"/>
                        <w:jc w:val="center"/>
                        <w:rPr>
                          <w:rFonts w:ascii="宋体" w:hAnsi="宋体"/>
                          <w:sz w:val="18"/>
                          <w:szCs w:val="18"/>
                        </w:rPr>
                      </w:pPr>
                      <w:r>
                        <w:rPr>
                          <w:rFonts w:hint="eastAsia" w:ascii="宋体" w:hAnsi="宋体"/>
                          <w:sz w:val="18"/>
                          <w:szCs w:val="18"/>
                        </w:rPr>
                        <w:t>0-3岁儿童观察与评估</w:t>
                      </w:r>
                    </w:p>
                    <w:p>
                      <w:pPr>
                        <w:spacing w:line="320" w:lineRule="exact"/>
                        <w:jc w:val="center"/>
                        <w:rPr>
                          <w:rFonts w:ascii="宋体" w:hAnsi="宋体"/>
                          <w:spacing w:val="-16"/>
                          <w:sz w:val="18"/>
                          <w:szCs w:val="18"/>
                        </w:rPr>
                      </w:pPr>
                      <w:r>
                        <w:rPr>
                          <w:rFonts w:hint="eastAsia" w:ascii="宋体" w:hAnsi="宋体"/>
                          <w:spacing w:val="-16"/>
                          <w:sz w:val="18"/>
                          <w:szCs w:val="18"/>
                        </w:rPr>
                        <w:t>0-3岁婴幼儿活动设计与实施</w:t>
                      </w:r>
                    </w:p>
                    <w:p>
                      <w:pPr>
                        <w:spacing w:line="320" w:lineRule="exact"/>
                        <w:jc w:val="center"/>
                        <w:rPr>
                          <w:rFonts w:ascii="宋体" w:hAnsi="宋体"/>
                          <w:spacing w:val="-16"/>
                          <w:sz w:val="18"/>
                          <w:szCs w:val="18"/>
                        </w:rPr>
                      </w:pPr>
                      <w:r>
                        <w:rPr>
                          <w:rFonts w:ascii="宋体" w:hAnsi="宋体"/>
                          <w:spacing w:val="-16"/>
                          <w:sz w:val="18"/>
                          <w:szCs w:val="18"/>
                        </w:rPr>
                        <w:t>0-3岁婴幼儿感统训练</w:t>
                      </w:r>
                    </w:p>
                    <w:p>
                      <w:pPr>
                        <w:spacing w:line="320" w:lineRule="exact"/>
                        <w:jc w:val="center"/>
                        <w:rPr>
                          <w:rFonts w:hint="eastAsia" w:ascii="宋体" w:hAnsi="宋体"/>
                          <w:sz w:val="18"/>
                          <w:szCs w:val="18"/>
                        </w:rPr>
                      </w:pPr>
                      <w:r>
                        <w:rPr>
                          <w:rFonts w:hint="eastAsia" w:ascii="宋体" w:hAnsi="宋体"/>
                          <w:sz w:val="18"/>
                          <w:szCs w:val="18"/>
                        </w:rPr>
                        <w:t>0-3岁婴幼儿营养与喂养</w:t>
                      </w:r>
                    </w:p>
                    <w:p>
                      <w:pPr>
                        <w:spacing w:line="320" w:lineRule="exact"/>
                        <w:jc w:val="center"/>
                        <w:rPr>
                          <w:rFonts w:hint="default" w:ascii="宋体" w:hAnsi="宋体" w:eastAsia="宋体"/>
                          <w:sz w:val="18"/>
                          <w:szCs w:val="18"/>
                          <w:lang w:val="en-US" w:eastAsia="zh-CN"/>
                        </w:rPr>
                      </w:pPr>
                      <w:r>
                        <w:rPr>
                          <w:rFonts w:hint="eastAsia" w:ascii="宋体" w:hAnsi="宋体"/>
                          <w:sz w:val="18"/>
                          <w:szCs w:val="18"/>
                          <w:lang w:val="en-US" w:eastAsia="zh-CN"/>
                        </w:rPr>
                        <w:t>0-3岁婴幼儿亲子活动与指导</w:t>
                      </w:r>
                    </w:p>
                    <w:p>
                      <w:pPr>
                        <w:spacing w:line="320" w:lineRule="exact"/>
                        <w:jc w:val="center"/>
                        <w:rPr>
                          <w:rFonts w:ascii="宋体" w:hAnsi="宋体"/>
                          <w:spacing w:val="-16"/>
                          <w:sz w:val="18"/>
                          <w:szCs w:val="18"/>
                        </w:rPr>
                      </w:pPr>
                    </w:p>
                    <w:p>
                      <w:pPr>
                        <w:spacing w:line="320" w:lineRule="exact"/>
                        <w:jc w:val="center"/>
                        <w:rPr>
                          <w:rFonts w:ascii="宋体" w:hAnsi="宋体"/>
                          <w:spacing w:val="-16"/>
                          <w:sz w:val="18"/>
                          <w:szCs w:val="18"/>
                        </w:rPr>
                      </w:pPr>
                    </w:p>
                  </w:txbxContent>
                </v:textbox>
              </v:shape>
            </w:pict>
          </mc:Fallback>
        </mc:AlternateContent>
      </w:r>
      <w:r>
        <w:rPr>
          <w:rFonts w:ascii="宋体" w:hAnsi="宋体"/>
          <w:sz w:val="24"/>
          <w:szCs w:val="24"/>
        </w:rPr>
        <mc:AlternateContent>
          <mc:Choice Requires="wps">
            <w:drawing>
              <wp:anchor distT="0" distB="0" distL="114300" distR="114300" simplePos="0" relativeHeight="251688960" behindDoc="0" locked="0" layoutInCell="1" allowOverlap="1">
                <wp:simplePos x="0" y="0"/>
                <wp:positionH relativeFrom="column">
                  <wp:posOffset>4777105</wp:posOffset>
                </wp:positionH>
                <wp:positionV relativeFrom="paragraph">
                  <wp:posOffset>27940</wp:posOffset>
                </wp:positionV>
                <wp:extent cx="1421130" cy="3848100"/>
                <wp:effectExtent l="4445" t="4445" r="6985" b="1841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421130" cy="3848100"/>
                        </a:xfrm>
                        <a:prstGeom prst="rect">
                          <a:avLst/>
                        </a:prstGeom>
                        <a:solidFill>
                          <a:srgbClr val="FFFFFF"/>
                        </a:solidFill>
                        <a:ln w="9525">
                          <a:solidFill>
                            <a:srgbClr val="000000"/>
                          </a:solidFill>
                          <a:miter lim="800000"/>
                        </a:ln>
                      </wps:spPr>
                      <wps:txbx>
                        <w:txbxContent>
                          <w:p>
                            <w:pPr>
                              <w:spacing w:line="320" w:lineRule="exact"/>
                              <w:jc w:val="center"/>
                              <w:rPr>
                                <w:sz w:val="18"/>
                                <w:szCs w:val="18"/>
                              </w:rPr>
                            </w:pPr>
                            <w:r>
                              <w:rPr>
                                <w:rFonts w:hint="eastAsia" w:ascii="宋体" w:hAnsi="宋体"/>
                                <w:sz w:val="18"/>
                                <w:szCs w:val="18"/>
                              </w:rPr>
                              <w:t>音乐鉴赏</w:t>
                            </w:r>
                          </w:p>
                          <w:p>
                            <w:pPr>
                              <w:spacing w:line="320" w:lineRule="exact"/>
                              <w:jc w:val="center"/>
                              <w:rPr>
                                <w:sz w:val="18"/>
                                <w:szCs w:val="18"/>
                              </w:rPr>
                            </w:pPr>
                            <w:r>
                              <w:rPr>
                                <w:rFonts w:hint="eastAsia" w:ascii="宋体" w:hAnsi="宋体"/>
                                <w:sz w:val="18"/>
                                <w:szCs w:val="18"/>
                              </w:rPr>
                              <w:t>经典绘本赏析</w:t>
                            </w:r>
                          </w:p>
                          <w:p>
                            <w:pPr>
                              <w:spacing w:line="320" w:lineRule="exact"/>
                              <w:jc w:val="center"/>
                              <w:rPr>
                                <w:rFonts w:ascii="宋体" w:hAnsi="宋体"/>
                                <w:sz w:val="18"/>
                                <w:szCs w:val="18"/>
                              </w:rPr>
                            </w:pPr>
                            <w:r>
                              <w:rPr>
                                <w:rFonts w:hint="eastAsia" w:ascii="宋体" w:hAnsi="宋体"/>
                                <w:sz w:val="18"/>
                                <w:szCs w:val="18"/>
                              </w:rPr>
                              <w:t>蒙台梭利教育</w:t>
                            </w:r>
                          </w:p>
                          <w:p>
                            <w:pPr>
                              <w:spacing w:line="320" w:lineRule="exact"/>
                              <w:jc w:val="center"/>
                              <w:rPr>
                                <w:rFonts w:ascii="宋体" w:hAnsi="宋体"/>
                                <w:sz w:val="18"/>
                                <w:szCs w:val="18"/>
                              </w:rPr>
                            </w:pPr>
                            <w:r>
                              <w:rPr>
                                <w:rFonts w:ascii="宋体" w:hAnsi="宋体"/>
                                <w:sz w:val="18"/>
                                <w:szCs w:val="18"/>
                              </w:rPr>
                              <w:t>婴幼儿舞蹈创编</w:t>
                            </w:r>
                          </w:p>
                          <w:p>
                            <w:pPr>
                              <w:spacing w:line="320" w:lineRule="exact"/>
                              <w:jc w:val="center"/>
                              <w:rPr>
                                <w:rFonts w:hint="eastAsia" w:ascii="宋体" w:hAnsi="宋体"/>
                                <w:sz w:val="18"/>
                                <w:szCs w:val="18"/>
                                <w:lang w:val="en-US" w:eastAsia="zh-CN"/>
                              </w:rPr>
                            </w:pPr>
                            <w:r>
                              <w:rPr>
                                <w:rFonts w:ascii="宋体" w:hAnsi="宋体"/>
                                <w:sz w:val="18"/>
                                <w:szCs w:val="18"/>
                              </w:rPr>
                              <w:t>早教机构运营与管</w:t>
                            </w:r>
                            <w:r>
                              <w:rPr>
                                <w:rFonts w:hint="eastAsia" w:ascii="宋体" w:hAnsi="宋体"/>
                                <w:sz w:val="18"/>
                                <w:szCs w:val="18"/>
                                <w:lang w:val="en-US" w:eastAsia="zh-CN"/>
                              </w:rPr>
                              <w:t>理</w:t>
                            </w:r>
                          </w:p>
                          <w:p>
                            <w:pPr>
                              <w:spacing w:line="320" w:lineRule="exact"/>
                              <w:jc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0-3岁婴幼儿保育与教育（在线开放课）</w:t>
                            </w:r>
                          </w:p>
                          <w:p>
                            <w:pPr>
                              <w:spacing w:line="320" w:lineRule="exact"/>
                              <w:jc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学前心理学（在线开放课）</w:t>
                            </w:r>
                          </w:p>
                          <w:p>
                            <w:pPr>
                              <w:spacing w:line="320" w:lineRule="exact"/>
                              <w:jc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学前儿童音乐教育（在线开放课）</w:t>
                            </w:r>
                          </w:p>
                          <w:p>
                            <w:pPr>
                              <w:spacing w:line="320" w:lineRule="exact"/>
                              <w:jc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幼儿园教育活动设计与实施（在线开放课）</w:t>
                            </w:r>
                          </w:p>
                          <w:p>
                            <w:pPr>
                              <w:spacing w:line="320" w:lineRule="exact"/>
                              <w:jc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多媒体课件制作（在线开放课）</w:t>
                            </w:r>
                          </w:p>
                          <w:p>
                            <w:pPr>
                              <w:spacing w:line="320" w:lineRule="exact"/>
                              <w:jc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实用美术（在线开放课）</w:t>
                            </w:r>
                          </w:p>
                          <w:p>
                            <w:pPr>
                              <w:spacing w:line="320" w:lineRule="exact"/>
                              <w:jc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教育学（在线开放课）</w:t>
                            </w:r>
                          </w:p>
                          <w:p>
                            <w:pPr>
                              <w:spacing w:line="320" w:lineRule="exact"/>
                              <w:jc w:val="center"/>
                              <w:rPr>
                                <w:rFonts w:hint="default"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教育思政（在线开放课）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6.15pt;margin-top:2.2pt;height:303pt;width:111.9pt;z-index:251688960;mso-width-relative:page;mso-height-relative:page;" fillcolor="#FFFFFF" filled="t" stroked="t" coordsize="21600,21600" o:gfxdata="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9xNz6tkAAAAJAQAADwAAAAAAAAABACAAAAAi&#10;AAAAZHJzL2Rvd25yZXYueG1sUEsBAhQAFAAAAAgAh07iQC13V3RCAgAAigQAAA4AAAAAAAAAAQAg&#10;AAAAKAEAAGRycy9lMm9Eb2MueG1sUEsFBgAAAAAGAAYAWQEAANwFAAAAAA==&#10;">
                <v:fill on="t" focussize="0,0"/>
                <v:stroke color="#000000" miterlimit="8" joinstyle="miter"/>
                <v:imagedata o:title=""/>
                <o:lock v:ext="edit" aspectratio="f"/>
                <v:textbox>
                  <w:txbxContent>
                    <w:p>
                      <w:pPr>
                        <w:spacing w:line="320" w:lineRule="exact"/>
                        <w:jc w:val="center"/>
                        <w:rPr>
                          <w:sz w:val="18"/>
                          <w:szCs w:val="18"/>
                        </w:rPr>
                      </w:pPr>
                      <w:r>
                        <w:rPr>
                          <w:rFonts w:hint="eastAsia" w:ascii="宋体" w:hAnsi="宋体"/>
                          <w:sz w:val="18"/>
                          <w:szCs w:val="18"/>
                        </w:rPr>
                        <w:t>音乐鉴赏</w:t>
                      </w:r>
                    </w:p>
                    <w:p>
                      <w:pPr>
                        <w:spacing w:line="320" w:lineRule="exact"/>
                        <w:jc w:val="center"/>
                        <w:rPr>
                          <w:sz w:val="18"/>
                          <w:szCs w:val="18"/>
                        </w:rPr>
                      </w:pPr>
                      <w:r>
                        <w:rPr>
                          <w:rFonts w:hint="eastAsia" w:ascii="宋体" w:hAnsi="宋体"/>
                          <w:sz w:val="18"/>
                          <w:szCs w:val="18"/>
                        </w:rPr>
                        <w:t>经典绘本赏析</w:t>
                      </w:r>
                    </w:p>
                    <w:p>
                      <w:pPr>
                        <w:spacing w:line="320" w:lineRule="exact"/>
                        <w:jc w:val="center"/>
                        <w:rPr>
                          <w:rFonts w:ascii="宋体" w:hAnsi="宋体"/>
                          <w:sz w:val="18"/>
                          <w:szCs w:val="18"/>
                        </w:rPr>
                      </w:pPr>
                      <w:r>
                        <w:rPr>
                          <w:rFonts w:hint="eastAsia" w:ascii="宋体" w:hAnsi="宋体"/>
                          <w:sz w:val="18"/>
                          <w:szCs w:val="18"/>
                        </w:rPr>
                        <w:t>蒙台梭利教育</w:t>
                      </w:r>
                    </w:p>
                    <w:p>
                      <w:pPr>
                        <w:spacing w:line="320" w:lineRule="exact"/>
                        <w:jc w:val="center"/>
                        <w:rPr>
                          <w:rFonts w:ascii="宋体" w:hAnsi="宋体"/>
                          <w:sz w:val="18"/>
                          <w:szCs w:val="18"/>
                        </w:rPr>
                      </w:pPr>
                      <w:r>
                        <w:rPr>
                          <w:rFonts w:ascii="宋体" w:hAnsi="宋体"/>
                          <w:sz w:val="18"/>
                          <w:szCs w:val="18"/>
                        </w:rPr>
                        <w:t>婴幼儿舞蹈创编</w:t>
                      </w:r>
                    </w:p>
                    <w:p>
                      <w:pPr>
                        <w:spacing w:line="320" w:lineRule="exact"/>
                        <w:jc w:val="center"/>
                        <w:rPr>
                          <w:rFonts w:hint="eastAsia" w:ascii="宋体" w:hAnsi="宋体"/>
                          <w:sz w:val="18"/>
                          <w:szCs w:val="18"/>
                          <w:lang w:val="en-US" w:eastAsia="zh-CN"/>
                        </w:rPr>
                      </w:pPr>
                      <w:r>
                        <w:rPr>
                          <w:rFonts w:ascii="宋体" w:hAnsi="宋体"/>
                          <w:sz w:val="18"/>
                          <w:szCs w:val="18"/>
                        </w:rPr>
                        <w:t>早教机构运营与管</w:t>
                      </w:r>
                      <w:r>
                        <w:rPr>
                          <w:rFonts w:hint="eastAsia" w:ascii="宋体" w:hAnsi="宋体"/>
                          <w:sz w:val="18"/>
                          <w:szCs w:val="18"/>
                          <w:lang w:val="en-US" w:eastAsia="zh-CN"/>
                        </w:rPr>
                        <w:t>理</w:t>
                      </w:r>
                    </w:p>
                    <w:p>
                      <w:pPr>
                        <w:spacing w:line="320" w:lineRule="exact"/>
                        <w:jc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0-3岁婴幼儿保育与教育（在线开放课）</w:t>
                      </w:r>
                    </w:p>
                    <w:p>
                      <w:pPr>
                        <w:spacing w:line="320" w:lineRule="exact"/>
                        <w:jc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学前心理学（在线开放课）</w:t>
                      </w:r>
                    </w:p>
                    <w:p>
                      <w:pPr>
                        <w:spacing w:line="320" w:lineRule="exact"/>
                        <w:jc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学前儿童音乐教育（在线开放课）</w:t>
                      </w:r>
                    </w:p>
                    <w:p>
                      <w:pPr>
                        <w:spacing w:line="320" w:lineRule="exact"/>
                        <w:jc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幼儿园教育活动设计与实施（在线开放课）</w:t>
                      </w:r>
                    </w:p>
                    <w:p>
                      <w:pPr>
                        <w:spacing w:line="320" w:lineRule="exact"/>
                        <w:jc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多媒体课件制作（在线开放课）</w:t>
                      </w:r>
                    </w:p>
                    <w:p>
                      <w:pPr>
                        <w:spacing w:line="320" w:lineRule="exact"/>
                        <w:jc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实用美术（在线开放课）</w:t>
                      </w:r>
                    </w:p>
                    <w:p>
                      <w:pPr>
                        <w:spacing w:line="320" w:lineRule="exact"/>
                        <w:jc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教育学（在线开放课）</w:t>
                      </w:r>
                    </w:p>
                    <w:p>
                      <w:pPr>
                        <w:spacing w:line="320" w:lineRule="exact"/>
                        <w:jc w:val="center"/>
                        <w:rPr>
                          <w:rFonts w:hint="default"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教育思政（在线开放课）</w:t>
                      </w:r>
                    </w:p>
                  </w:txbxContent>
                </v:textbox>
              </v:shape>
            </w:pict>
          </mc:Fallback>
        </mc:AlternateContent>
      </w:r>
      <w:r>
        <w:rPr>
          <w:rFonts w:ascii="宋体" w:hAnsi="宋体"/>
          <w:sz w:val="18"/>
          <w:szCs w:val="18"/>
        </w:rPr>
        <mc:AlternateContent>
          <mc:Choice Requires="wps">
            <w:drawing>
              <wp:anchor distT="0" distB="0" distL="114300" distR="114300" simplePos="0" relativeHeight="251685888" behindDoc="0" locked="0" layoutInCell="1" allowOverlap="1">
                <wp:simplePos x="0" y="0"/>
                <wp:positionH relativeFrom="column">
                  <wp:posOffset>-264795</wp:posOffset>
                </wp:positionH>
                <wp:positionV relativeFrom="paragraph">
                  <wp:posOffset>3810</wp:posOffset>
                </wp:positionV>
                <wp:extent cx="2078990" cy="2945765"/>
                <wp:effectExtent l="5715" t="10795" r="10795" b="5715"/>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078990" cy="2945765"/>
                        </a:xfrm>
                        <a:prstGeom prst="rect">
                          <a:avLst/>
                        </a:prstGeom>
                        <a:solidFill>
                          <a:srgbClr val="FFFFFF"/>
                        </a:solidFill>
                        <a:ln w="9525">
                          <a:solidFill>
                            <a:srgbClr val="000000"/>
                          </a:solidFill>
                          <a:miter lim="800000"/>
                        </a:ln>
                      </wps:spPr>
                      <wps:txbx>
                        <w:txbxContent>
                          <w:p>
                            <w:pPr>
                              <w:spacing w:line="320" w:lineRule="exact"/>
                              <w:jc w:val="center"/>
                              <w:rPr>
                                <w:sz w:val="18"/>
                                <w:szCs w:val="18"/>
                              </w:rPr>
                            </w:pPr>
                            <w:r>
                              <w:rPr>
                                <w:rFonts w:hint="eastAsia" w:ascii="宋体" w:hAnsi="宋体"/>
                                <w:sz w:val="18"/>
                                <w:szCs w:val="18"/>
                              </w:rPr>
                              <w:t>思想道德修养与法律基础</w:t>
                            </w:r>
                          </w:p>
                          <w:p>
                            <w:pPr>
                              <w:spacing w:line="320" w:lineRule="exact"/>
                              <w:jc w:val="center"/>
                              <w:rPr>
                                <w:sz w:val="18"/>
                                <w:szCs w:val="18"/>
                              </w:rPr>
                            </w:pPr>
                            <w:r>
                              <w:rPr>
                                <w:rFonts w:hint="eastAsia" w:ascii="宋体" w:hAnsi="宋体"/>
                                <w:sz w:val="18"/>
                                <w:szCs w:val="18"/>
                              </w:rPr>
                              <w:t>形式与政策</w:t>
                            </w:r>
                          </w:p>
                          <w:p>
                            <w:pPr>
                              <w:spacing w:line="320" w:lineRule="exact"/>
                              <w:jc w:val="center"/>
                              <w:rPr>
                                <w:spacing w:val="-17"/>
                                <w:sz w:val="18"/>
                                <w:szCs w:val="18"/>
                              </w:rPr>
                            </w:pPr>
                            <w:r>
                              <w:rPr>
                                <w:rFonts w:hint="eastAsia" w:ascii="宋体" w:hAnsi="宋体"/>
                                <w:spacing w:val="-17"/>
                                <w:sz w:val="18"/>
                                <w:szCs w:val="18"/>
                              </w:rPr>
                              <w:t>毛泽东思想和中国特色社会主义理论体系概论</w:t>
                            </w:r>
                          </w:p>
                          <w:p>
                            <w:pPr>
                              <w:spacing w:line="320" w:lineRule="exact"/>
                              <w:jc w:val="center"/>
                              <w:rPr>
                                <w:sz w:val="18"/>
                                <w:szCs w:val="18"/>
                              </w:rPr>
                            </w:pPr>
                            <w:r>
                              <w:rPr>
                                <w:rFonts w:hint="eastAsia" w:ascii="宋体" w:hAnsi="宋体"/>
                                <w:sz w:val="18"/>
                                <w:szCs w:val="18"/>
                              </w:rPr>
                              <w:t>职业生涯与就业指导</w:t>
                            </w:r>
                          </w:p>
                          <w:p>
                            <w:pPr>
                              <w:spacing w:line="320" w:lineRule="exact"/>
                              <w:jc w:val="center"/>
                              <w:rPr>
                                <w:sz w:val="18"/>
                                <w:szCs w:val="18"/>
                              </w:rPr>
                            </w:pPr>
                            <w:r>
                              <w:rPr>
                                <w:rFonts w:hint="eastAsia" w:ascii="宋体" w:hAnsi="宋体"/>
                                <w:sz w:val="18"/>
                                <w:szCs w:val="18"/>
                              </w:rPr>
                              <w:t>军事理论</w:t>
                            </w:r>
                          </w:p>
                          <w:p>
                            <w:pPr>
                              <w:spacing w:line="320" w:lineRule="exact"/>
                              <w:jc w:val="center"/>
                              <w:rPr>
                                <w:sz w:val="18"/>
                                <w:szCs w:val="18"/>
                              </w:rPr>
                            </w:pPr>
                            <w:r>
                              <w:rPr>
                                <w:rFonts w:hint="eastAsia" w:ascii="宋体" w:hAnsi="宋体"/>
                                <w:sz w:val="18"/>
                                <w:szCs w:val="18"/>
                              </w:rPr>
                              <w:t>体育</w:t>
                            </w:r>
                          </w:p>
                          <w:p>
                            <w:pPr>
                              <w:spacing w:line="320" w:lineRule="exact"/>
                              <w:jc w:val="center"/>
                              <w:rPr>
                                <w:sz w:val="18"/>
                                <w:szCs w:val="18"/>
                              </w:rPr>
                            </w:pPr>
                            <w:r>
                              <w:rPr>
                                <w:rFonts w:hint="eastAsia" w:ascii="宋体" w:hAnsi="宋体"/>
                                <w:sz w:val="18"/>
                                <w:szCs w:val="18"/>
                              </w:rPr>
                              <w:t>普通话</w:t>
                            </w:r>
                          </w:p>
                          <w:p>
                            <w:pPr>
                              <w:spacing w:line="320" w:lineRule="exact"/>
                              <w:jc w:val="center"/>
                              <w:rPr>
                                <w:sz w:val="18"/>
                                <w:szCs w:val="18"/>
                              </w:rPr>
                            </w:pPr>
                            <w:r>
                              <w:rPr>
                                <w:rFonts w:hint="eastAsia" w:ascii="宋体" w:hAnsi="宋体"/>
                                <w:sz w:val="18"/>
                                <w:szCs w:val="18"/>
                              </w:rPr>
                              <w:t>计算机基础</w:t>
                            </w:r>
                          </w:p>
                          <w:p>
                            <w:pPr>
                              <w:spacing w:line="320" w:lineRule="exact"/>
                              <w:jc w:val="center"/>
                              <w:rPr>
                                <w:sz w:val="18"/>
                                <w:szCs w:val="18"/>
                              </w:rPr>
                            </w:pPr>
                            <w:r>
                              <w:rPr>
                                <w:rFonts w:hint="eastAsia" w:ascii="宋体" w:hAnsi="宋体"/>
                                <w:sz w:val="18"/>
                                <w:szCs w:val="18"/>
                              </w:rPr>
                              <w:t>创新创业</w:t>
                            </w:r>
                          </w:p>
                          <w:p>
                            <w:pPr>
                              <w:spacing w:line="320" w:lineRule="exact"/>
                              <w:jc w:val="center"/>
                              <w:rPr>
                                <w:rFonts w:ascii="宋体" w:hAnsi="宋体"/>
                                <w:sz w:val="18"/>
                                <w:szCs w:val="18"/>
                              </w:rPr>
                            </w:pPr>
                            <w:r>
                              <w:rPr>
                                <w:rFonts w:hint="eastAsia" w:ascii="宋体" w:hAnsi="宋体"/>
                                <w:sz w:val="18"/>
                                <w:szCs w:val="18"/>
                              </w:rPr>
                              <w:t>健康教育</w:t>
                            </w:r>
                          </w:p>
                          <w:p>
                            <w:pPr>
                              <w:spacing w:line="320" w:lineRule="exact"/>
                              <w:jc w:val="center"/>
                              <w:rPr>
                                <w:rFonts w:ascii="宋体" w:hAnsi="宋体"/>
                                <w:sz w:val="18"/>
                                <w:szCs w:val="18"/>
                              </w:rPr>
                            </w:pPr>
                            <w:r>
                              <w:rPr>
                                <w:rFonts w:hint="eastAsia" w:ascii="宋体" w:hAnsi="宋体"/>
                                <w:sz w:val="18"/>
                                <w:szCs w:val="18"/>
                              </w:rPr>
                              <w:t>大学生心理健康</w:t>
                            </w:r>
                          </w:p>
                          <w:p>
                            <w:pPr>
                              <w:spacing w:line="320" w:lineRule="exact"/>
                              <w:jc w:val="center"/>
                              <w:rPr>
                                <w:sz w:val="18"/>
                                <w:szCs w:val="18"/>
                              </w:rPr>
                            </w:pPr>
                            <w:r>
                              <w:rPr>
                                <w:rFonts w:hint="eastAsia" w:ascii="宋体" w:hAnsi="宋体"/>
                                <w:sz w:val="18"/>
                                <w:szCs w:val="18"/>
                              </w:rPr>
                              <w:t>劳动教育</w:t>
                            </w:r>
                          </w:p>
                          <w:p>
                            <w:pPr>
                              <w:spacing w:line="320" w:lineRule="exact"/>
                              <w:jc w:val="center"/>
                              <w:rPr>
                                <w:rFonts w:ascii="宋体" w:hAnsi="宋体"/>
                                <w:sz w:val="18"/>
                                <w:szCs w:val="18"/>
                              </w:rPr>
                            </w:pPr>
                            <w:r>
                              <w:rPr>
                                <w:rFonts w:hint="eastAsia" w:ascii="宋体" w:hAnsi="宋体"/>
                                <w:sz w:val="18"/>
                                <w:szCs w:val="18"/>
                              </w:rPr>
                              <w:t>军训</w:t>
                            </w:r>
                          </w:p>
                          <w:p>
                            <w:pPr>
                              <w:spacing w:line="320" w:lineRule="exact"/>
                              <w:jc w:val="center"/>
                              <w:rPr>
                                <w:spacing w:val="-16"/>
                                <w:sz w:val="18"/>
                                <w:szCs w:val="18"/>
                              </w:rPr>
                            </w:pPr>
                            <w:r>
                              <w:rPr>
                                <w:rFonts w:hint="eastAsia" w:ascii="宋体" w:hAnsi="宋体"/>
                                <w:spacing w:val="-16"/>
                                <w:sz w:val="18"/>
                                <w:szCs w:val="18"/>
                              </w:rPr>
                              <w:t>习近平新时代特色社会主义理论体系概论</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0.85pt;margin-top:0.3pt;height:231.95pt;width:163.7pt;z-index:251685888;mso-width-relative:page;mso-height-relative:margin;mso-height-percent:200;" fillcolor="#FFFFFF" filled="t" stroked="t" coordsize="21600,21600" o:gfxdata="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YhoEfWAAAACAEAAA8AAAAAAAAAAQAgAAAAIgAAAGRy&#10;cy9kb3ducmV2LnhtbFBLAQIUABQAAAAIAIdO4kAabPmvQAIAAIoEAAAOAAAAAAAAAAEAIAAAACUB&#10;AABkcnMvZTJvRG9jLnhtbFBLBQYAAAAABgAGAFkBAADXBQAAAAA=&#10;">
                <v:fill on="t" focussize="0,0"/>
                <v:stroke color="#000000" miterlimit="8" joinstyle="miter"/>
                <v:imagedata o:title=""/>
                <o:lock v:ext="edit" aspectratio="f"/>
                <v:textbox style="mso-fit-shape-to-text:t;">
                  <w:txbxContent>
                    <w:p>
                      <w:pPr>
                        <w:spacing w:line="320" w:lineRule="exact"/>
                        <w:jc w:val="center"/>
                        <w:rPr>
                          <w:sz w:val="18"/>
                          <w:szCs w:val="18"/>
                        </w:rPr>
                      </w:pPr>
                      <w:r>
                        <w:rPr>
                          <w:rFonts w:hint="eastAsia" w:ascii="宋体" w:hAnsi="宋体"/>
                          <w:sz w:val="18"/>
                          <w:szCs w:val="18"/>
                        </w:rPr>
                        <w:t>思想道德修养与法律基础</w:t>
                      </w:r>
                    </w:p>
                    <w:p>
                      <w:pPr>
                        <w:spacing w:line="320" w:lineRule="exact"/>
                        <w:jc w:val="center"/>
                        <w:rPr>
                          <w:sz w:val="18"/>
                          <w:szCs w:val="18"/>
                        </w:rPr>
                      </w:pPr>
                      <w:r>
                        <w:rPr>
                          <w:rFonts w:hint="eastAsia" w:ascii="宋体" w:hAnsi="宋体"/>
                          <w:sz w:val="18"/>
                          <w:szCs w:val="18"/>
                        </w:rPr>
                        <w:t>形式与政策</w:t>
                      </w:r>
                    </w:p>
                    <w:p>
                      <w:pPr>
                        <w:spacing w:line="320" w:lineRule="exact"/>
                        <w:jc w:val="center"/>
                        <w:rPr>
                          <w:spacing w:val="-17"/>
                          <w:sz w:val="18"/>
                          <w:szCs w:val="18"/>
                        </w:rPr>
                      </w:pPr>
                      <w:r>
                        <w:rPr>
                          <w:rFonts w:hint="eastAsia" w:ascii="宋体" w:hAnsi="宋体"/>
                          <w:spacing w:val="-17"/>
                          <w:sz w:val="18"/>
                          <w:szCs w:val="18"/>
                        </w:rPr>
                        <w:t>毛泽东思想和中国特色社会主义理论体系概论</w:t>
                      </w:r>
                    </w:p>
                    <w:p>
                      <w:pPr>
                        <w:spacing w:line="320" w:lineRule="exact"/>
                        <w:jc w:val="center"/>
                        <w:rPr>
                          <w:sz w:val="18"/>
                          <w:szCs w:val="18"/>
                        </w:rPr>
                      </w:pPr>
                      <w:r>
                        <w:rPr>
                          <w:rFonts w:hint="eastAsia" w:ascii="宋体" w:hAnsi="宋体"/>
                          <w:sz w:val="18"/>
                          <w:szCs w:val="18"/>
                        </w:rPr>
                        <w:t>职业生涯与就业指导</w:t>
                      </w:r>
                    </w:p>
                    <w:p>
                      <w:pPr>
                        <w:spacing w:line="320" w:lineRule="exact"/>
                        <w:jc w:val="center"/>
                        <w:rPr>
                          <w:sz w:val="18"/>
                          <w:szCs w:val="18"/>
                        </w:rPr>
                      </w:pPr>
                      <w:r>
                        <w:rPr>
                          <w:rFonts w:hint="eastAsia" w:ascii="宋体" w:hAnsi="宋体"/>
                          <w:sz w:val="18"/>
                          <w:szCs w:val="18"/>
                        </w:rPr>
                        <w:t>军事理论</w:t>
                      </w:r>
                    </w:p>
                    <w:p>
                      <w:pPr>
                        <w:spacing w:line="320" w:lineRule="exact"/>
                        <w:jc w:val="center"/>
                        <w:rPr>
                          <w:sz w:val="18"/>
                          <w:szCs w:val="18"/>
                        </w:rPr>
                      </w:pPr>
                      <w:r>
                        <w:rPr>
                          <w:rFonts w:hint="eastAsia" w:ascii="宋体" w:hAnsi="宋体"/>
                          <w:sz w:val="18"/>
                          <w:szCs w:val="18"/>
                        </w:rPr>
                        <w:t>体育</w:t>
                      </w:r>
                    </w:p>
                    <w:p>
                      <w:pPr>
                        <w:spacing w:line="320" w:lineRule="exact"/>
                        <w:jc w:val="center"/>
                        <w:rPr>
                          <w:sz w:val="18"/>
                          <w:szCs w:val="18"/>
                        </w:rPr>
                      </w:pPr>
                      <w:r>
                        <w:rPr>
                          <w:rFonts w:hint="eastAsia" w:ascii="宋体" w:hAnsi="宋体"/>
                          <w:sz w:val="18"/>
                          <w:szCs w:val="18"/>
                        </w:rPr>
                        <w:t>普通话</w:t>
                      </w:r>
                    </w:p>
                    <w:p>
                      <w:pPr>
                        <w:spacing w:line="320" w:lineRule="exact"/>
                        <w:jc w:val="center"/>
                        <w:rPr>
                          <w:sz w:val="18"/>
                          <w:szCs w:val="18"/>
                        </w:rPr>
                      </w:pPr>
                      <w:r>
                        <w:rPr>
                          <w:rFonts w:hint="eastAsia" w:ascii="宋体" w:hAnsi="宋体"/>
                          <w:sz w:val="18"/>
                          <w:szCs w:val="18"/>
                        </w:rPr>
                        <w:t>计算机基础</w:t>
                      </w:r>
                    </w:p>
                    <w:p>
                      <w:pPr>
                        <w:spacing w:line="320" w:lineRule="exact"/>
                        <w:jc w:val="center"/>
                        <w:rPr>
                          <w:sz w:val="18"/>
                          <w:szCs w:val="18"/>
                        </w:rPr>
                      </w:pPr>
                      <w:r>
                        <w:rPr>
                          <w:rFonts w:hint="eastAsia" w:ascii="宋体" w:hAnsi="宋体"/>
                          <w:sz w:val="18"/>
                          <w:szCs w:val="18"/>
                        </w:rPr>
                        <w:t>创新创业</w:t>
                      </w:r>
                    </w:p>
                    <w:p>
                      <w:pPr>
                        <w:spacing w:line="320" w:lineRule="exact"/>
                        <w:jc w:val="center"/>
                        <w:rPr>
                          <w:rFonts w:ascii="宋体" w:hAnsi="宋体"/>
                          <w:sz w:val="18"/>
                          <w:szCs w:val="18"/>
                        </w:rPr>
                      </w:pPr>
                      <w:r>
                        <w:rPr>
                          <w:rFonts w:hint="eastAsia" w:ascii="宋体" w:hAnsi="宋体"/>
                          <w:sz w:val="18"/>
                          <w:szCs w:val="18"/>
                        </w:rPr>
                        <w:t>健康教育</w:t>
                      </w:r>
                    </w:p>
                    <w:p>
                      <w:pPr>
                        <w:spacing w:line="320" w:lineRule="exact"/>
                        <w:jc w:val="center"/>
                        <w:rPr>
                          <w:rFonts w:ascii="宋体" w:hAnsi="宋体"/>
                          <w:sz w:val="18"/>
                          <w:szCs w:val="18"/>
                        </w:rPr>
                      </w:pPr>
                      <w:r>
                        <w:rPr>
                          <w:rFonts w:hint="eastAsia" w:ascii="宋体" w:hAnsi="宋体"/>
                          <w:sz w:val="18"/>
                          <w:szCs w:val="18"/>
                        </w:rPr>
                        <w:t>大学生心理健康</w:t>
                      </w:r>
                    </w:p>
                    <w:p>
                      <w:pPr>
                        <w:spacing w:line="320" w:lineRule="exact"/>
                        <w:jc w:val="center"/>
                        <w:rPr>
                          <w:sz w:val="18"/>
                          <w:szCs w:val="18"/>
                        </w:rPr>
                      </w:pPr>
                      <w:r>
                        <w:rPr>
                          <w:rFonts w:hint="eastAsia" w:ascii="宋体" w:hAnsi="宋体"/>
                          <w:sz w:val="18"/>
                          <w:szCs w:val="18"/>
                        </w:rPr>
                        <w:t>劳动教育</w:t>
                      </w:r>
                    </w:p>
                    <w:p>
                      <w:pPr>
                        <w:spacing w:line="320" w:lineRule="exact"/>
                        <w:jc w:val="center"/>
                        <w:rPr>
                          <w:rFonts w:ascii="宋体" w:hAnsi="宋体"/>
                          <w:sz w:val="18"/>
                          <w:szCs w:val="18"/>
                        </w:rPr>
                      </w:pPr>
                      <w:r>
                        <w:rPr>
                          <w:rFonts w:hint="eastAsia" w:ascii="宋体" w:hAnsi="宋体"/>
                          <w:sz w:val="18"/>
                          <w:szCs w:val="18"/>
                        </w:rPr>
                        <w:t>军训</w:t>
                      </w:r>
                    </w:p>
                    <w:p>
                      <w:pPr>
                        <w:spacing w:line="320" w:lineRule="exact"/>
                        <w:jc w:val="center"/>
                        <w:rPr>
                          <w:spacing w:val="-16"/>
                          <w:sz w:val="18"/>
                          <w:szCs w:val="18"/>
                        </w:rPr>
                      </w:pPr>
                      <w:r>
                        <w:rPr>
                          <w:rFonts w:hint="eastAsia" w:ascii="宋体" w:hAnsi="宋体"/>
                          <w:spacing w:val="-16"/>
                          <w:sz w:val="18"/>
                          <w:szCs w:val="18"/>
                        </w:rPr>
                        <w:t>习近平新时代特色社会主义理论体系概论</w:t>
                      </w:r>
                    </w:p>
                  </w:txbxContent>
                </v:textbox>
              </v:shape>
            </w:pict>
          </mc:Fallback>
        </mc:AlternateContent>
      </w:r>
    </w:p>
    <w:p>
      <w:pPr>
        <w:spacing w:line="360" w:lineRule="auto"/>
        <w:rPr>
          <w:rFonts w:ascii="宋体" w:hAnsi="宋体"/>
          <w:sz w:val="18"/>
          <w:szCs w:val="18"/>
        </w:rPr>
      </w:pPr>
    </w:p>
    <w:p>
      <w:pPr>
        <w:spacing w:line="360" w:lineRule="auto"/>
        <w:rPr>
          <w:rFonts w:ascii="宋体" w:hAnsi="宋体"/>
          <w:sz w:val="18"/>
          <w:szCs w:val="18"/>
        </w:rPr>
      </w:pPr>
    </w:p>
    <w:p>
      <w:pPr>
        <w:spacing w:line="360" w:lineRule="auto"/>
        <w:rPr>
          <w:rFonts w:ascii="宋体" w:hAnsi="宋体"/>
          <w:sz w:val="18"/>
          <w:szCs w:val="18"/>
        </w:rPr>
      </w:pPr>
    </w:p>
    <w:p>
      <w:pPr>
        <w:spacing w:line="360" w:lineRule="auto"/>
        <w:rPr>
          <w:rFonts w:ascii="宋体" w:hAnsi="宋体"/>
          <w:sz w:val="18"/>
          <w:szCs w:val="18"/>
        </w:rPr>
      </w:pPr>
    </w:p>
    <w:p>
      <w:pPr>
        <w:spacing w:line="360" w:lineRule="auto"/>
        <w:rPr>
          <w:rFonts w:ascii="宋体" w:hAnsi="宋体"/>
          <w:sz w:val="18"/>
          <w:szCs w:val="18"/>
        </w:rPr>
      </w:pPr>
    </w:p>
    <w:p>
      <w:pPr>
        <w:spacing w:line="360" w:lineRule="auto"/>
        <w:rPr>
          <w:rFonts w:ascii="宋体" w:hAnsi="宋体"/>
          <w:sz w:val="18"/>
          <w:szCs w:val="18"/>
        </w:rPr>
      </w:pPr>
    </w:p>
    <w:tbl>
      <w:tblPr>
        <w:tblStyle w:val="16"/>
        <w:tblW w:w="23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2" w:hRule="atLeast"/>
        </w:trPr>
        <w:tc>
          <w:tcPr>
            <w:tcW w:w="235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0-3岁婴幼儿保育与教育（在线开放课）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353"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教师资格证（在线开放课）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353"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幼儿舞蹈创编（在线开放课）</w:t>
            </w:r>
          </w:p>
        </w:tc>
      </w:tr>
    </w:tbl>
    <w:p>
      <w:pPr>
        <w:spacing w:line="360" w:lineRule="auto"/>
        <w:rPr>
          <w:rFonts w:ascii="宋体" w:hAnsi="宋体"/>
          <w:sz w:val="18"/>
          <w:szCs w:val="18"/>
        </w:rPr>
      </w:pPr>
    </w:p>
    <w:p>
      <w:pPr>
        <w:spacing w:line="360" w:lineRule="auto"/>
        <w:rPr>
          <w:rFonts w:ascii="宋体" w:hAnsi="宋体"/>
          <w:sz w:val="18"/>
          <w:szCs w:val="18"/>
        </w:rPr>
      </w:pPr>
    </w:p>
    <w:p>
      <w:pPr>
        <w:spacing w:line="360" w:lineRule="auto"/>
        <w:rPr>
          <w:rFonts w:ascii="宋体" w:hAnsi="宋体"/>
          <w:sz w:val="18"/>
          <w:szCs w:val="18"/>
        </w:rPr>
      </w:pPr>
    </w:p>
    <w:p>
      <w:pPr>
        <w:spacing w:line="360" w:lineRule="auto"/>
        <w:rPr>
          <w:rFonts w:ascii="宋体" w:hAnsi="宋体"/>
          <w:sz w:val="18"/>
          <w:szCs w:val="18"/>
        </w:rPr>
      </w:pPr>
    </w:p>
    <w:p>
      <w:pPr>
        <w:spacing w:line="360" w:lineRule="auto"/>
        <w:rPr>
          <w:rFonts w:ascii="宋体" w:hAnsi="宋体"/>
          <w:sz w:val="18"/>
          <w:szCs w:val="18"/>
        </w:rPr>
      </w:pPr>
    </w:p>
    <w:p>
      <w:pPr>
        <w:spacing w:line="360" w:lineRule="auto"/>
        <w:rPr>
          <w:rFonts w:ascii="宋体" w:hAnsi="宋体"/>
          <w:sz w:val="18"/>
          <w:szCs w:val="18"/>
        </w:rPr>
      </w:pPr>
    </w:p>
    <w:p>
      <w:pPr>
        <w:spacing w:line="360" w:lineRule="auto"/>
        <w:rPr>
          <w:rFonts w:ascii="宋体" w:hAnsi="宋体"/>
          <w:sz w:val="18"/>
          <w:szCs w:val="18"/>
        </w:rPr>
      </w:pPr>
    </w:p>
    <w:p>
      <w:pPr>
        <w:spacing w:line="360" w:lineRule="auto"/>
        <w:rPr>
          <w:rFonts w:ascii="宋体" w:hAnsi="宋体"/>
          <w:sz w:val="18"/>
          <w:szCs w:val="18"/>
        </w:rPr>
      </w:pPr>
    </w:p>
    <w:p>
      <w:pPr>
        <w:spacing w:line="360" w:lineRule="auto"/>
        <w:rPr>
          <w:rFonts w:ascii="宋体" w:hAnsi="宋体"/>
          <w:sz w:val="18"/>
          <w:szCs w:val="18"/>
        </w:rPr>
      </w:pPr>
    </w:p>
    <w:p>
      <w:pPr>
        <w:widowControl/>
        <w:jc w:val="left"/>
        <w:rPr>
          <w:rFonts w:ascii="宋体" w:hAnsi="宋体"/>
          <w:sz w:val="18"/>
          <w:szCs w:val="18"/>
        </w:rPr>
      </w:pPr>
      <w:r>
        <w:rPr>
          <w:rFonts w:ascii="宋体" w:hAnsi="宋体"/>
          <w:sz w:val="18"/>
          <w:szCs w:val="18"/>
        </w:rPr>
        <w:br w:type="page"/>
      </w:r>
    </w:p>
    <w:p>
      <w:pPr>
        <w:spacing w:line="360" w:lineRule="auto"/>
        <w:rPr>
          <w:rFonts w:ascii="宋体" w:hAnsi="宋体"/>
          <w:sz w:val="18"/>
          <w:szCs w:val="18"/>
        </w:rPr>
      </w:pPr>
    </w:p>
    <w:p>
      <w:pPr>
        <w:spacing w:line="360" w:lineRule="auto"/>
        <w:rPr>
          <w:rFonts w:ascii="宋体" w:hAnsi="宋体"/>
          <w:sz w:val="24"/>
        </w:rPr>
      </w:pPr>
      <w:r>
        <w:rPr>
          <w:rFonts w:hint="eastAsia" w:ascii="宋体" w:hAnsi="宋体"/>
          <w:sz w:val="24"/>
        </w:rPr>
        <w:t xml:space="preserve">    早期教育专业实践教学系统包括技能实训、</w:t>
      </w:r>
      <w:r>
        <w:rPr>
          <w:rFonts w:hint="eastAsia" w:ascii="宋体" w:hAnsi="宋体"/>
          <w:sz w:val="24"/>
          <w:lang w:val="en-US" w:eastAsia="zh-CN"/>
        </w:rPr>
        <w:t>认识</w:t>
      </w:r>
      <w:r>
        <w:rPr>
          <w:rFonts w:hint="eastAsia" w:ascii="宋体" w:hAnsi="宋体"/>
          <w:sz w:val="24"/>
        </w:rPr>
        <w:t>实习、</w:t>
      </w:r>
      <w:r>
        <w:rPr>
          <w:rFonts w:hint="eastAsia" w:ascii="宋体" w:hAnsi="宋体"/>
          <w:sz w:val="24"/>
          <w:lang w:val="en-US" w:eastAsia="zh-CN"/>
        </w:rPr>
        <w:t>岗位</w:t>
      </w:r>
      <w:r>
        <w:rPr>
          <w:rFonts w:hint="eastAsia" w:ascii="宋体" w:hAnsi="宋体"/>
          <w:sz w:val="24"/>
        </w:rPr>
        <w:t>实习，具体如下图：</w:t>
      </w:r>
    </w:p>
    <w:p>
      <w:pPr>
        <w:widowControl/>
        <w:spacing w:line="360" w:lineRule="auto"/>
        <w:ind w:firstLine="360" w:firstLineChars="200"/>
        <w:jc w:val="left"/>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mc:AlternateContent>
          <mc:Choice Requires="wps">
            <w:drawing>
              <wp:anchor distT="0" distB="0" distL="114300" distR="114300" simplePos="0" relativeHeight="251669504" behindDoc="0" locked="0" layoutInCell="1" allowOverlap="1">
                <wp:simplePos x="0" y="0"/>
                <wp:positionH relativeFrom="column">
                  <wp:posOffset>2399030</wp:posOffset>
                </wp:positionH>
                <wp:positionV relativeFrom="paragraph">
                  <wp:posOffset>111125</wp:posOffset>
                </wp:positionV>
                <wp:extent cx="3319780" cy="1289685"/>
                <wp:effectExtent l="8890" t="10160" r="5080" b="508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3319780" cy="1289685"/>
                        </a:xfrm>
                        <a:prstGeom prst="rect">
                          <a:avLst/>
                        </a:prstGeom>
                        <a:solidFill>
                          <a:srgbClr val="FFFFFF"/>
                        </a:solidFill>
                        <a:ln w="9525">
                          <a:solidFill>
                            <a:srgbClr val="000000"/>
                          </a:solidFill>
                          <a:miter lim="800000"/>
                        </a:ln>
                      </wps:spPr>
                      <wps:txbx>
                        <w:txbxContent>
                          <w:p>
                            <w:pPr>
                              <w:spacing w:line="360" w:lineRule="auto"/>
                              <w:ind w:firstLine="960" w:firstLineChars="400"/>
                              <w:jc w:val="both"/>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教师口语</w:t>
                            </w:r>
                          </w:p>
                          <w:p>
                            <w:pPr>
                              <w:spacing w:line="360" w:lineRule="auto"/>
                              <w:ind w:firstLine="960" w:firstLineChars="400"/>
                              <w:jc w:val="both"/>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声乐基础与婴幼儿歌曲演唱</w:t>
                            </w:r>
                          </w:p>
                          <w:p>
                            <w:pPr>
                              <w:spacing w:line="360" w:lineRule="auto"/>
                              <w:ind w:firstLine="960" w:firstLineChars="400"/>
                              <w:jc w:val="both"/>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舞蹈基础与婴幼儿舞蹈</w:t>
                            </w:r>
                          </w:p>
                          <w:p>
                            <w:pPr>
                              <w:spacing w:line="360" w:lineRule="auto"/>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88.9pt;margin-top:8.75pt;height:101.55pt;width:261.4pt;z-index:251669504;mso-width-relative:page;mso-height-relative:margin;mso-height-percent:200;" fillcolor="#FFFFFF" filled="t" stroked="t" coordsize="21600,21600" o:gfxdata="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XRObDXAAAACgEAAA8AAAAAAAAAAQAgAAAAIgAA&#10;AGRycy9kb3ducmV2LnhtbFBLAQIUABQAAAAIAIdO4kD4v7XIQgIAAIoEAAAOAAAAAAAAAAEAIAAA&#10;ACYBAABkcnMvZTJvRG9jLnhtbFBLBQYAAAAABgAGAFkBAADaBQAAAAA=&#10;">
                <v:fill on="t" focussize="0,0"/>
                <v:stroke color="#000000" miterlimit="8" joinstyle="miter"/>
                <v:imagedata o:title=""/>
                <o:lock v:ext="edit" aspectratio="f"/>
                <v:textbox style="mso-fit-shape-to-text:t;">
                  <w:txbxContent>
                    <w:p>
                      <w:pPr>
                        <w:spacing w:line="360" w:lineRule="auto"/>
                        <w:ind w:firstLine="960" w:firstLineChars="400"/>
                        <w:jc w:val="both"/>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教师口语</w:t>
                      </w:r>
                    </w:p>
                    <w:p>
                      <w:pPr>
                        <w:spacing w:line="360" w:lineRule="auto"/>
                        <w:ind w:firstLine="960" w:firstLineChars="400"/>
                        <w:jc w:val="both"/>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声乐基础与婴幼儿歌曲演唱</w:t>
                      </w:r>
                    </w:p>
                    <w:p>
                      <w:pPr>
                        <w:spacing w:line="360" w:lineRule="auto"/>
                        <w:ind w:firstLine="960" w:firstLineChars="400"/>
                        <w:jc w:val="both"/>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舞蹈基础与婴幼儿舞蹈</w:t>
                      </w:r>
                    </w:p>
                    <w:p>
                      <w:pPr>
                        <w:spacing w:line="360" w:lineRule="auto"/>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w:t>
                      </w:r>
                    </w:p>
                  </w:txbxContent>
                </v:textbox>
              </v:shape>
            </w:pict>
          </mc:Fallback>
        </mc:AlternateContent>
      </w:r>
    </w:p>
    <w:p>
      <w:pPr>
        <w:widowControl/>
        <w:spacing w:line="360" w:lineRule="auto"/>
        <w:ind w:firstLine="360" w:firstLineChars="200"/>
        <w:jc w:val="left"/>
        <w:rPr>
          <w:rFonts w:ascii="宋体" w:hAnsi="宋体"/>
          <w:sz w:val="18"/>
          <w:szCs w:val="18"/>
        </w:rPr>
      </w:pPr>
      <w:r>
        <w:rPr>
          <w:rFonts w:cs="宋体" w:asciiTheme="minorEastAsia" w:hAnsiTheme="minorEastAsia" w:eastAsiaTheme="minorEastAsia"/>
          <w:bCs/>
          <w:kern w:val="0"/>
          <w:sz w:val="18"/>
          <w:szCs w:val="18"/>
        </w:rPr>
        <mc:AlternateContent>
          <mc:Choice Requires="wps">
            <w:drawing>
              <wp:anchor distT="0" distB="0" distL="114300" distR="114300" simplePos="0" relativeHeight="251670528" behindDoc="0" locked="0" layoutInCell="1" allowOverlap="1">
                <wp:simplePos x="0" y="0"/>
                <wp:positionH relativeFrom="column">
                  <wp:posOffset>405130</wp:posOffset>
                </wp:positionH>
                <wp:positionV relativeFrom="paragraph">
                  <wp:posOffset>233045</wp:posOffset>
                </wp:positionV>
                <wp:extent cx="1534795" cy="695325"/>
                <wp:effectExtent l="12065" t="8255" r="5715" b="1079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534795" cy="695325"/>
                        </a:xfrm>
                        <a:prstGeom prst="rect">
                          <a:avLst/>
                        </a:prstGeom>
                        <a:solidFill>
                          <a:srgbClr val="FFFFFF"/>
                        </a:solidFill>
                        <a:ln w="9525">
                          <a:solidFill>
                            <a:srgbClr val="000000"/>
                          </a:solidFill>
                          <a:miter lim="800000"/>
                        </a:ln>
                      </wps:spPr>
                      <wps:txbx>
                        <w:txbxContent>
                          <w:p>
                            <w:pPr>
                              <w:spacing w:line="360" w:lineRule="auto"/>
                              <w:jc w:val="center"/>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技能实训（校内）</w:t>
                            </w:r>
                          </w:p>
                          <w:p>
                            <w:pPr>
                              <w:spacing w:line="360" w:lineRule="auto"/>
                              <w:jc w:val="center"/>
                              <w:rPr>
                                <w:b/>
                                <w:bCs w:val="0"/>
                                <w:sz w:val="24"/>
                              </w:rPr>
                            </w:pPr>
                            <w:r>
                              <w:rPr>
                                <w:rFonts w:hint="eastAsia" w:cs="宋体" w:asciiTheme="minorEastAsia" w:hAnsiTheme="minorEastAsia" w:eastAsiaTheme="minorEastAsia"/>
                                <w:b/>
                                <w:bCs w:val="0"/>
                                <w:kern w:val="0"/>
                                <w:sz w:val="24"/>
                              </w:rPr>
                              <w:t>第一至第三学期</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1.9pt;margin-top:18.35pt;height:54.75pt;width:120.85pt;z-index:251670528;mso-width-relative:page;mso-height-relative:margin;mso-height-percent:200;" fillcolor="#FFFFFF" filled="t" stroked="t" coordsize="21600,21600" o:gfxdata="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A13gNYAAAAJAQAADwAAAAAAAAABACAAAAAiAAAAZHJz&#10;L2Rvd25yZXYueG1sUEsBAhQAFAAAAAgAh07iQCiE0Z4/AgAAiQQAAA4AAAAAAAAAAQAgAAAAJQEA&#10;AGRycy9lMm9Eb2MueG1sUEsFBgAAAAAGAAYAWQEAANYFAAAAAA==&#10;">
                <v:fill on="t" focussize="0,0"/>
                <v:stroke color="#000000" miterlimit="8" joinstyle="miter"/>
                <v:imagedata o:title=""/>
                <o:lock v:ext="edit" aspectratio="f"/>
                <v:textbox style="mso-fit-shape-to-text:t;">
                  <w:txbxContent>
                    <w:p>
                      <w:pPr>
                        <w:spacing w:line="360" w:lineRule="auto"/>
                        <w:jc w:val="center"/>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技能实训（校内）</w:t>
                      </w:r>
                    </w:p>
                    <w:p>
                      <w:pPr>
                        <w:spacing w:line="360" w:lineRule="auto"/>
                        <w:jc w:val="center"/>
                        <w:rPr>
                          <w:b/>
                          <w:bCs w:val="0"/>
                          <w:sz w:val="24"/>
                        </w:rPr>
                      </w:pPr>
                      <w:r>
                        <w:rPr>
                          <w:rFonts w:hint="eastAsia" w:cs="宋体" w:asciiTheme="minorEastAsia" w:hAnsiTheme="minorEastAsia" w:eastAsiaTheme="minorEastAsia"/>
                          <w:b/>
                          <w:bCs w:val="0"/>
                          <w:kern w:val="0"/>
                          <w:sz w:val="24"/>
                        </w:rPr>
                        <w:t>第一至第三学期</w:t>
                      </w:r>
                    </w:p>
                  </w:txbxContent>
                </v:textbox>
              </v:shape>
            </w:pict>
          </mc:Fallback>
        </mc:AlternateContent>
      </w:r>
      <w:r>
        <w:rPr>
          <w:rFonts w:hint="eastAsia" w:cs="宋体" w:asciiTheme="minorEastAsia" w:hAnsiTheme="minorEastAsia" w:eastAsiaTheme="minorEastAsia"/>
          <w:bCs/>
          <w:kern w:val="0"/>
          <w:sz w:val="18"/>
          <w:szCs w:val="18"/>
        </w:rPr>
        <w:t xml:space="preserve">                           </w:t>
      </w:r>
    </w:p>
    <w:p>
      <w:pPr>
        <w:widowControl/>
        <w:spacing w:line="360" w:lineRule="auto"/>
        <w:ind w:firstLine="360" w:firstLineChars="200"/>
        <w:jc w:val="left"/>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 xml:space="preserve">                          </w:t>
      </w:r>
    </w:p>
    <w:p>
      <w:pPr>
        <w:widowControl/>
        <w:spacing w:line="360" w:lineRule="auto"/>
        <w:ind w:firstLine="360" w:firstLineChars="200"/>
        <w:jc w:val="left"/>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mc:AlternateContent>
          <mc:Choice Requires="wps">
            <w:drawing>
              <wp:anchor distT="0" distB="0" distL="114300" distR="114300" simplePos="0" relativeHeight="251675648" behindDoc="0" locked="0" layoutInCell="1" allowOverlap="1">
                <wp:simplePos x="0" y="0"/>
                <wp:positionH relativeFrom="column">
                  <wp:posOffset>2000885</wp:posOffset>
                </wp:positionH>
                <wp:positionV relativeFrom="paragraph">
                  <wp:posOffset>10160</wp:posOffset>
                </wp:positionV>
                <wp:extent cx="423545" cy="0"/>
                <wp:effectExtent l="12065" t="64770" r="21590" b="59055"/>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157.55pt;margin-top:0.8pt;height:0pt;width:33.35pt;z-index:251675648;mso-width-relative:page;mso-height-relative:page;" filled="f" stroked="t" coordsize="21600,21600" o:gfxdata="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lh8n9gAAAAHAQAADwAAAAAA&#10;AAABACAAAAAiAAAAZHJzL2Rvd25yZXYueG1sUEsBAhQAFAAAAAgAh07iQFxNqg4TAgAA7AMAAA4A&#10;AAAAAAAAAQAgAAAAJwEAAGRycy9lMm9Eb2MueG1sUEsFBgAAAAAGAAYAWQEAAKwFAAAAAA==&#10;">
                <v:fill on="f" focussize="0,0"/>
                <v:stroke weight="1.25pt" color="#739CC3" joinstyle="round" endarrow="block"/>
                <v:imagedata o:title=""/>
                <o:lock v:ext="edit" aspectratio="f"/>
              </v:shape>
            </w:pict>
          </mc:Fallback>
        </mc:AlternateContent>
      </w:r>
      <w:r>
        <w:rPr>
          <w:rFonts w:hint="eastAsia" w:cs="宋体" w:asciiTheme="minorEastAsia" w:hAnsiTheme="minorEastAsia" w:eastAsiaTheme="minorEastAsia"/>
          <w:bCs/>
          <w:kern w:val="0"/>
          <w:sz w:val="18"/>
          <w:szCs w:val="18"/>
        </w:rPr>
        <w:t xml:space="preserve">         </w:t>
      </w:r>
    </w:p>
    <w:p>
      <w:pPr>
        <w:widowControl/>
        <w:spacing w:line="360" w:lineRule="auto"/>
        <w:ind w:firstLine="360" w:firstLineChars="200"/>
        <w:jc w:val="left"/>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mc:AlternateContent>
          <mc:Choice Requires="wps">
            <w:drawing>
              <wp:anchor distT="0" distB="0" distL="114300" distR="114300" simplePos="0" relativeHeight="251678720" behindDoc="0" locked="0" layoutInCell="1" allowOverlap="1">
                <wp:simplePos x="0" y="0"/>
                <wp:positionH relativeFrom="column">
                  <wp:posOffset>1202055</wp:posOffset>
                </wp:positionH>
                <wp:positionV relativeFrom="paragraph">
                  <wp:posOffset>273050</wp:posOffset>
                </wp:positionV>
                <wp:extent cx="0" cy="1343660"/>
                <wp:effectExtent l="62865" t="17145" r="60960" b="2032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0" cy="134366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94.65pt;margin-top:21.5pt;height:105.8pt;width:0pt;z-index:251678720;mso-width-relative:page;mso-height-relative:page;" filled="f" stroked="t" coordsize="21600,21600" o:gfxdata="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Z/KSdsAAAAKAQAADwAA&#10;AAAAAAABACAAAAAiAAAAZHJzL2Rvd25yZXYueG1sUEsBAhQAFAAAAAgAh07iQLV0JrUTAgAA7QMA&#10;AA4AAAAAAAAAAQAgAAAAKgEAAGRycy9lMm9Eb2MueG1sUEsFBgAAAAAGAAYAWQEAAK8FAAAAAA==&#10;">
                <v:fill on="f" focussize="0,0"/>
                <v:stroke weight="1.25pt" color="#739CC3" joinstyle="round" endarrow="block"/>
                <v:imagedata o:title=""/>
                <o:lock v:ext="edit" aspectratio="f"/>
              </v:shape>
            </w:pict>
          </mc:Fallback>
        </mc:AlternateContent>
      </w:r>
      <w:r>
        <w:rPr>
          <w:rFonts w:hint="eastAsia" w:cs="宋体" w:asciiTheme="minorEastAsia" w:hAnsiTheme="minorEastAsia" w:eastAsiaTheme="minorEastAsia"/>
          <w:bCs/>
          <w:kern w:val="0"/>
          <w:sz w:val="18"/>
          <w:szCs w:val="18"/>
        </w:rPr>
        <w:t xml:space="preserve">                             </w:t>
      </w:r>
    </w:p>
    <w:p>
      <w:pPr>
        <w:widowControl/>
        <w:spacing w:line="360" w:lineRule="auto"/>
        <w:ind w:firstLine="360" w:firstLineChars="200"/>
        <w:jc w:val="left"/>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 xml:space="preserve">                          </w:t>
      </w:r>
    </w:p>
    <w:p>
      <w:pPr>
        <w:widowControl/>
        <w:spacing w:line="360" w:lineRule="auto"/>
        <w:ind w:firstLine="360" w:firstLineChars="200"/>
        <w:jc w:val="left"/>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mc:AlternateContent>
          <mc:Choice Requires="wps">
            <w:drawing>
              <wp:anchor distT="0" distB="0" distL="114300" distR="114300" simplePos="0" relativeHeight="251672576" behindDoc="0" locked="0" layoutInCell="1" allowOverlap="1">
                <wp:simplePos x="0" y="0"/>
                <wp:positionH relativeFrom="column">
                  <wp:posOffset>2404110</wp:posOffset>
                </wp:positionH>
                <wp:positionV relativeFrom="paragraph">
                  <wp:posOffset>173990</wp:posOffset>
                </wp:positionV>
                <wp:extent cx="3314700" cy="2478405"/>
                <wp:effectExtent l="13335" t="10160" r="5715" b="698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314700" cy="2478405"/>
                        </a:xfrm>
                        <a:prstGeom prst="rect">
                          <a:avLst/>
                        </a:prstGeom>
                        <a:solidFill>
                          <a:srgbClr val="FFFFFF"/>
                        </a:solidFill>
                        <a:ln w="9525">
                          <a:solidFill>
                            <a:srgbClr val="000000"/>
                          </a:solidFill>
                          <a:miter lim="800000"/>
                        </a:ln>
                      </wps:spPr>
                      <wps:txbx>
                        <w:txbxContent>
                          <w:p>
                            <w:pPr>
                              <w:spacing w:line="360" w:lineRule="auto"/>
                              <w:ind w:firstLine="360" w:firstLineChars="200"/>
                              <w:jc w:val="left"/>
                              <w:rPr>
                                <w:rFonts w:cs="宋体" w:asciiTheme="minorEastAsia" w:hAnsiTheme="minorEastAsia" w:eastAsiaTheme="minorEastAsia"/>
                                <w:b/>
                                <w:bCs w:val="0"/>
                                <w:kern w:val="0"/>
                                <w:sz w:val="24"/>
                              </w:rPr>
                            </w:pPr>
                            <w:r>
                              <w:rPr>
                                <w:rFonts w:hint="eastAsia" w:cs="宋体" w:asciiTheme="minorEastAsia" w:hAnsiTheme="minorEastAsia" w:eastAsiaTheme="minorEastAsia"/>
                                <w:bCs/>
                                <w:kern w:val="0"/>
                                <w:sz w:val="18"/>
                                <w:szCs w:val="18"/>
                              </w:rPr>
                              <w:t xml:space="preserve"> </w:t>
                            </w:r>
                            <w:r>
                              <w:rPr>
                                <w:rFonts w:hint="eastAsia" w:cs="宋体" w:asciiTheme="minorEastAsia" w:hAnsiTheme="minorEastAsia" w:eastAsiaTheme="minorEastAsia"/>
                                <w:b/>
                                <w:bCs w:val="0"/>
                                <w:kern w:val="0"/>
                                <w:sz w:val="24"/>
                              </w:rPr>
                              <w:t>第二学期，以幼儿园</w:t>
                            </w:r>
                            <w:bookmarkStart w:id="5" w:name="_Hlk121456308"/>
                            <w:r>
                              <w:rPr>
                                <w:rFonts w:hint="eastAsia" w:cs="宋体" w:asciiTheme="minorEastAsia" w:hAnsiTheme="minorEastAsia" w:eastAsiaTheme="minorEastAsia"/>
                                <w:b/>
                                <w:bCs w:val="0"/>
                                <w:kern w:val="0"/>
                                <w:sz w:val="24"/>
                              </w:rPr>
                              <w:t>、</w:t>
                            </w:r>
                            <w:r>
                              <w:rPr>
                                <w:rFonts w:cs="宋体" w:asciiTheme="minorEastAsia" w:hAnsiTheme="minorEastAsia" w:eastAsiaTheme="minorEastAsia"/>
                                <w:b/>
                                <w:bCs w:val="0"/>
                                <w:kern w:val="0"/>
                                <w:sz w:val="24"/>
                              </w:rPr>
                              <w:t>早教机构</w:t>
                            </w:r>
                            <w:bookmarkEnd w:id="5"/>
                            <w:r>
                              <w:rPr>
                                <w:rFonts w:hint="eastAsia" w:cs="宋体" w:asciiTheme="minorEastAsia" w:hAnsiTheme="minorEastAsia" w:eastAsiaTheme="minorEastAsia"/>
                                <w:b/>
                                <w:bCs w:val="0"/>
                                <w:kern w:val="0"/>
                                <w:sz w:val="24"/>
                              </w:rPr>
                              <w:t>保育工作为重点，结合进行婴幼儿卫生与保育等课程实训。</w:t>
                            </w:r>
                          </w:p>
                          <w:p>
                            <w:pPr>
                              <w:spacing w:line="360" w:lineRule="auto"/>
                              <w:ind w:firstLine="480" w:firstLineChars="200"/>
                              <w:jc w:val="left"/>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第三学期，以幼儿园、</w:t>
                            </w:r>
                            <w:r>
                              <w:rPr>
                                <w:rFonts w:cs="宋体" w:asciiTheme="minorEastAsia" w:hAnsiTheme="minorEastAsia" w:eastAsiaTheme="minorEastAsia"/>
                                <w:b/>
                                <w:bCs w:val="0"/>
                                <w:kern w:val="0"/>
                                <w:sz w:val="24"/>
                              </w:rPr>
                              <w:t>早教机构</w:t>
                            </w:r>
                            <w:r>
                              <w:rPr>
                                <w:rFonts w:hint="eastAsia" w:cs="宋体" w:asciiTheme="minorEastAsia" w:hAnsiTheme="minorEastAsia" w:eastAsiaTheme="minorEastAsia"/>
                                <w:b/>
                                <w:bCs w:val="0"/>
                                <w:kern w:val="0"/>
                                <w:sz w:val="24"/>
                              </w:rPr>
                              <w:t>游戏活动、教育活动的设计与实施为重点，结合进行婴幼儿游戏与指导、幼儿园、</w:t>
                            </w:r>
                            <w:r>
                              <w:rPr>
                                <w:rFonts w:cs="宋体" w:asciiTheme="minorEastAsia" w:hAnsiTheme="minorEastAsia" w:eastAsiaTheme="minorEastAsia"/>
                                <w:b/>
                                <w:bCs w:val="0"/>
                                <w:kern w:val="0"/>
                                <w:sz w:val="24"/>
                              </w:rPr>
                              <w:t>早教机构</w:t>
                            </w:r>
                            <w:r>
                              <w:rPr>
                                <w:rFonts w:hint="eastAsia" w:cs="宋体" w:asciiTheme="minorEastAsia" w:hAnsiTheme="minorEastAsia" w:eastAsiaTheme="minorEastAsia"/>
                                <w:b/>
                                <w:bCs w:val="0"/>
                                <w:kern w:val="0"/>
                                <w:sz w:val="24"/>
                              </w:rPr>
                              <w:t>教育环境创设等课程实训。</w:t>
                            </w:r>
                          </w:p>
                          <w:p>
                            <w:pPr>
                              <w:spacing w:line="360" w:lineRule="auto"/>
                              <w:ind w:firstLine="480" w:firstLineChars="200"/>
                              <w:jc w:val="left"/>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lang w:val="en-US" w:eastAsia="zh-CN"/>
                              </w:rPr>
                              <w:t>认识实习</w:t>
                            </w:r>
                            <w:r>
                              <w:rPr>
                                <w:rFonts w:hint="eastAsia" w:cs="宋体" w:asciiTheme="minorEastAsia" w:hAnsiTheme="minorEastAsia" w:eastAsiaTheme="minorEastAsia"/>
                                <w:b/>
                                <w:bCs w:val="0"/>
                                <w:kern w:val="0"/>
                                <w:sz w:val="24"/>
                              </w:rPr>
                              <w:t>时间每学期不低于1周</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89.3pt;margin-top:13.7pt;height:195.15pt;width:261pt;z-index:251672576;mso-width-relative:page;mso-height-relative:margin;mso-height-percent:200;" fillcolor="#FFFFFF" filled="t" stroked="t" coordsize="21600,21600" o:gfxdata="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acyFPYAAAACgEAAA8AAAAAAAAAAQAgAAAAIgAA&#10;AGRycy9kb3ducmV2LnhtbFBLAQIUABQAAAAIAIdO4kCEBBvEQQIAAIgEAAAOAAAAAAAAAAEAIAAA&#10;ACcBAABkcnMvZTJvRG9jLnhtbFBLBQYAAAAABgAGAFkBAADaBQAAAAA=&#10;">
                <v:fill on="t" focussize="0,0"/>
                <v:stroke color="#000000" miterlimit="8" joinstyle="miter"/>
                <v:imagedata o:title=""/>
                <o:lock v:ext="edit" aspectratio="f"/>
                <v:textbox style="mso-fit-shape-to-text:t;">
                  <w:txbxContent>
                    <w:p>
                      <w:pPr>
                        <w:spacing w:line="360" w:lineRule="auto"/>
                        <w:ind w:firstLine="360" w:firstLineChars="200"/>
                        <w:jc w:val="left"/>
                        <w:rPr>
                          <w:rFonts w:cs="宋体" w:asciiTheme="minorEastAsia" w:hAnsiTheme="minorEastAsia" w:eastAsiaTheme="minorEastAsia"/>
                          <w:b/>
                          <w:bCs w:val="0"/>
                          <w:kern w:val="0"/>
                          <w:sz w:val="24"/>
                        </w:rPr>
                      </w:pPr>
                      <w:r>
                        <w:rPr>
                          <w:rFonts w:hint="eastAsia" w:cs="宋体" w:asciiTheme="minorEastAsia" w:hAnsiTheme="minorEastAsia" w:eastAsiaTheme="minorEastAsia"/>
                          <w:bCs/>
                          <w:kern w:val="0"/>
                          <w:sz w:val="18"/>
                          <w:szCs w:val="18"/>
                        </w:rPr>
                        <w:t xml:space="preserve"> </w:t>
                      </w:r>
                      <w:r>
                        <w:rPr>
                          <w:rFonts w:hint="eastAsia" w:cs="宋体" w:asciiTheme="minorEastAsia" w:hAnsiTheme="minorEastAsia" w:eastAsiaTheme="minorEastAsia"/>
                          <w:b/>
                          <w:bCs w:val="0"/>
                          <w:kern w:val="0"/>
                          <w:sz w:val="24"/>
                        </w:rPr>
                        <w:t>第二学期，以幼儿园</w:t>
                      </w:r>
                      <w:bookmarkStart w:id="5" w:name="_Hlk121456308"/>
                      <w:r>
                        <w:rPr>
                          <w:rFonts w:hint="eastAsia" w:cs="宋体" w:asciiTheme="minorEastAsia" w:hAnsiTheme="minorEastAsia" w:eastAsiaTheme="minorEastAsia"/>
                          <w:b/>
                          <w:bCs w:val="0"/>
                          <w:kern w:val="0"/>
                          <w:sz w:val="24"/>
                        </w:rPr>
                        <w:t>、</w:t>
                      </w:r>
                      <w:r>
                        <w:rPr>
                          <w:rFonts w:cs="宋体" w:asciiTheme="minorEastAsia" w:hAnsiTheme="minorEastAsia" w:eastAsiaTheme="minorEastAsia"/>
                          <w:b/>
                          <w:bCs w:val="0"/>
                          <w:kern w:val="0"/>
                          <w:sz w:val="24"/>
                        </w:rPr>
                        <w:t>早教机构</w:t>
                      </w:r>
                      <w:bookmarkEnd w:id="5"/>
                      <w:r>
                        <w:rPr>
                          <w:rFonts w:hint="eastAsia" w:cs="宋体" w:asciiTheme="minorEastAsia" w:hAnsiTheme="minorEastAsia" w:eastAsiaTheme="minorEastAsia"/>
                          <w:b/>
                          <w:bCs w:val="0"/>
                          <w:kern w:val="0"/>
                          <w:sz w:val="24"/>
                        </w:rPr>
                        <w:t>保育工作为重点，结合进行婴幼儿卫生与保育等课程实训。</w:t>
                      </w:r>
                    </w:p>
                    <w:p>
                      <w:pPr>
                        <w:spacing w:line="360" w:lineRule="auto"/>
                        <w:ind w:firstLine="480" w:firstLineChars="200"/>
                        <w:jc w:val="left"/>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第三学期，以幼儿园、</w:t>
                      </w:r>
                      <w:r>
                        <w:rPr>
                          <w:rFonts w:cs="宋体" w:asciiTheme="minorEastAsia" w:hAnsiTheme="minorEastAsia" w:eastAsiaTheme="minorEastAsia"/>
                          <w:b/>
                          <w:bCs w:val="0"/>
                          <w:kern w:val="0"/>
                          <w:sz w:val="24"/>
                        </w:rPr>
                        <w:t>早教机构</w:t>
                      </w:r>
                      <w:r>
                        <w:rPr>
                          <w:rFonts w:hint="eastAsia" w:cs="宋体" w:asciiTheme="minorEastAsia" w:hAnsiTheme="minorEastAsia" w:eastAsiaTheme="minorEastAsia"/>
                          <w:b/>
                          <w:bCs w:val="0"/>
                          <w:kern w:val="0"/>
                          <w:sz w:val="24"/>
                        </w:rPr>
                        <w:t>游戏活动、教育活动的设计与实施为重点，结合进行婴幼儿游戏与指导、幼儿园、</w:t>
                      </w:r>
                      <w:r>
                        <w:rPr>
                          <w:rFonts w:cs="宋体" w:asciiTheme="minorEastAsia" w:hAnsiTheme="minorEastAsia" w:eastAsiaTheme="minorEastAsia"/>
                          <w:b/>
                          <w:bCs w:val="0"/>
                          <w:kern w:val="0"/>
                          <w:sz w:val="24"/>
                        </w:rPr>
                        <w:t>早教机构</w:t>
                      </w:r>
                      <w:r>
                        <w:rPr>
                          <w:rFonts w:hint="eastAsia" w:cs="宋体" w:asciiTheme="minorEastAsia" w:hAnsiTheme="minorEastAsia" w:eastAsiaTheme="minorEastAsia"/>
                          <w:b/>
                          <w:bCs w:val="0"/>
                          <w:kern w:val="0"/>
                          <w:sz w:val="24"/>
                        </w:rPr>
                        <w:t>教育环境创设等课程实训。</w:t>
                      </w:r>
                    </w:p>
                    <w:p>
                      <w:pPr>
                        <w:spacing w:line="360" w:lineRule="auto"/>
                        <w:ind w:firstLine="480" w:firstLineChars="200"/>
                        <w:jc w:val="left"/>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lang w:val="en-US" w:eastAsia="zh-CN"/>
                        </w:rPr>
                        <w:t>认识实习</w:t>
                      </w:r>
                      <w:r>
                        <w:rPr>
                          <w:rFonts w:hint="eastAsia" w:cs="宋体" w:asciiTheme="minorEastAsia" w:hAnsiTheme="minorEastAsia" w:eastAsiaTheme="minorEastAsia"/>
                          <w:b/>
                          <w:bCs w:val="0"/>
                          <w:kern w:val="0"/>
                          <w:sz w:val="24"/>
                        </w:rPr>
                        <w:t>时间每学期不低于1周</w:t>
                      </w:r>
                    </w:p>
                  </w:txbxContent>
                </v:textbox>
              </v:shape>
            </w:pict>
          </mc:Fallback>
        </mc:AlternateContent>
      </w:r>
      <w:r>
        <w:rPr>
          <w:rFonts w:hint="eastAsia" w:cs="宋体" w:asciiTheme="minorEastAsia" w:hAnsiTheme="minorEastAsia" w:eastAsiaTheme="minorEastAsia"/>
          <w:bCs/>
          <w:kern w:val="0"/>
          <w:sz w:val="18"/>
          <w:szCs w:val="18"/>
        </w:rPr>
        <w:t xml:space="preserve">                              </w:t>
      </w:r>
    </w:p>
    <w:p>
      <w:pPr>
        <w:widowControl/>
        <w:spacing w:line="360" w:lineRule="auto"/>
        <w:ind w:firstLine="360" w:firstLineChars="200"/>
        <w:jc w:val="left"/>
        <w:rPr>
          <w:rFonts w:cs="宋体" w:asciiTheme="minorEastAsia" w:hAnsiTheme="minorEastAsia" w:eastAsiaTheme="minorEastAsia"/>
          <w:bCs/>
          <w:kern w:val="0"/>
          <w:sz w:val="18"/>
          <w:szCs w:val="18"/>
        </w:rPr>
      </w:pPr>
    </w:p>
    <w:p>
      <w:pPr>
        <w:widowControl/>
        <w:spacing w:line="360" w:lineRule="auto"/>
        <w:ind w:firstLine="360" w:firstLineChars="200"/>
        <w:jc w:val="left"/>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 xml:space="preserve">                            </w:t>
      </w:r>
    </w:p>
    <w:p>
      <w:pPr>
        <w:widowControl/>
        <w:spacing w:line="360" w:lineRule="auto"/>
        <w:ind w:firstLine="360" w:firstLineChars="200"/>
        <w:jc w:val="left"/>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mc:AlternateContent>
          <mc:Choice Requires="wps">
            <w:drawing>
              <wp:anchor distT="0" distB="0" distL="114300" distR="114300" simplePos="0" relativeHeight="251671552" behindDoc="0" locked="0" layoutInCell="1" allowOverlap="1">
                <wp:simplePos x="0" y="0"/>
                <wp:positionH relativeFrom="column">
                  <wp:posOffset>400050</wp:posOffset>
                </wp:positionH>
                <wp:positionV relativeFrom="paragraph">
                  <wp:posOffset>148590</wp:posOffset>
                </wp:positionV>
                <wp:extent cx="1534795" cy="695325"/>
                <wp:effectExtent l="7620" t="8890" r="10160" b="1016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534795" cy="695325"/>
                        </a:xfrm>
                        <a:prstGeom prst="rect">
                          <a:avLst/>
                        </a:prstGeom>
                        <a:solidFill>
                          <a:srgbClr val="FFFFFF"/>
                        </a:solidFill>
                        <a:ln w="9525">
                          <a:solidFill>
                            <a:srgbClr val="000000"/>
                          </a:solidFill>
                          <a:miter lim="800000"/>
                        </a:ln>
                      </wps:spPr>
                      <wps:txbx>
                        <w:txbxContent>
                          <w:p>
                            <w:pPr>
                              <w:spacing w:line="360" w:lineRule="auto"/>
                              <w:jc w:val="center"/>
                              <w:rPr>
                                <w:rFonts w:hint="eastAsia" w:cs="宋体" w:asciiTheme="minorEastAsia" w:hAnsiTheme="minorEastAsia" w:eastAsiaTheme="minorEastAsia"/>
                                <w:b/>
                                <w:bCs w:val="0"/>
                                <w:kern w:val="0"/>
                                <w:sz w:val="24"/>
                                <w:lang w:val="en-US" w:eastAsia="zh-CN"/>
                              </w:rPr>
                            </w:pPr>
                            <w:r>
                              <w:rPr>
                                <w:rFonts w:hint="eastAsia" w:cs="宋体" w:asciiTheme="minorEastAsia" w:hAnsiTheme="minorEastAsia" w:eastAsiaTheme="minorEastAsia"/>
                                <w:b/>
                                <w:bCs w:val="0"/>
                                <w:kern w:val="0"/>
                                <w:sz w:val="24"/>
                                <w:lang w:val="en-US" w:eastAsia="zh-CN"/>
                              </w:rPr>
                              <w:t>认识实习</w:t>
                            </w:r>
                          </w:p>
                          <w:p>
                            <w:pPr>
                              <w:spacing w:line="360" w:lineRule="auto"/>
                              <w:jc w:val="center"/>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（幼儿园、早教</w:t>
                            </w:r>
                          </w:p>
                          <w:p>
                            <w:pPr>
                              <w:spacing w:line="360" w:lineRule="auto"/>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机构）第二、三学期</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1.5pt;margin-top:11.7pt;height:54.75pt;width:120.85pt;z-index:251671552;mso-width-relative:page;mso-height-relative:margin;mso-height-percent:200;" fillcolor="#FFFFFF" filled="t" stroked="t" coordsize="21600,21600" o:gfxdata="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L3Qs9YAAAAJAQAADwAAAAAAAAABACAAAAAiAAAAZHJz&#10;L2Rvd25yZXYueG1sUEsBAhQAFAAAAAgAh07iQHxgcA0/AgAAhwQAAA4AAAAAAAAAAQAgAAAAJQEA&#10;AGRycy9lMm9Eb2MueG1sUEsFBgAAAAAGAAYAWQEAANYFAAAAAA==&#10;">
                <v:fill on="t" focussize="0,0"/>
                <v:stroke color="#000000" miterlimit="8" joinstyle="miter"/>
                <v:imagedata o:title=""/>
                <o:lock v:ext="edit" aspectratio="f"/>
                <v:textbox style="mso-fit-shape-to-text:t;">
                  <w:txbxContent>
                    <w:p>
                      <w:pPr>
                        <w:spacing w:line="360" w:lineRule="auto"/>
                        <w:jc w:val="center"/>
                        <w:rPr>
                          <w:rFonts w:hint="eastAsia" w:cs="宋体" w:asciiTheme="minorEastAsia" w:hAnsiTheme="minorEastAsia" w:eastAsiaTheme="minorEastAsia"/>
                          <w:b/>
                          <w:bCs w:val="0"/>
                          <w:kern w:val="0"/>
                          <w:sz w:val="24"/>
                          <w:lang w:val="en-US" w:eastAsia="zh-CN"/>
                        </w:rPr>
                      </w:pPr>
                      <w:r>
                        <w:rPr>
                          <w:rFonts w:hint="eastAsia" w:cs="宋体" w:asciiTheme="minorEastAsia" w:hAnsiTheme="minorEastAsia" w:eastAsiaTheme="minorEastAsia"/>
                          <w:b/>
                          <w:bCs w:val="0"/>
                          <w:kern w:val="0"/>
                          <w:sz w:val="24"/>
                          <w:lang w:val="en-US" w:eastAsia="zh-CN"/>
                        </w:rPr>
                        <w:t>认识实习</w:t>
                      </w:r>
                    </w:p>
                    <w:p>
                      <w:pPr>
                        <w:spacing w:line="360" w:lineRule="auto"/>
                        <w:jc w:val="center"/>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（幼儿园、早教</w:t>
                      </w:r>
                    </w:p>
                    <w:p>
                      <w:pPr>
                        <w:spacing w:line="360" w:lineRule="auto"/>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机构）第二、三学期</w:t>
                      </w:r>
                    </w:p>
                  </w:txbxContent>
                </v:textbox>
              </v:shape>
            </w:pict>
          </mc:Fallback>
        </mc:AlternateContent>
      </w:r>
      <w:r>
        <w:rPr>
          <w:rFonts w:hint="eastAsia" w:cs="宋体" w:asciiTheme="minorEastAsia" w:hAnsiTheme="minorEastAsia" w:eastAsiaTheme="minorEastAsia"/>
          <w:bCs/>
          <w:kern w:val="0"/>
          <w:sz w:val="18"/>
          <w:szCs w:val="18"/>
        </w:rPr>
        <w:t xml:space="preserve">                        </w:t>
      </w:r>
    </w:p>
    <w:p>
      <w:pPr>
        <w:widowControl/>
        <w:spacing w:line="360" w:lineRule="auto"/>
        <w:ind w:firstLine="360" w:firstLineChars="200"/>
        <w:jc w:val="left"/>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 xml:space="preserve">                        </w:t>
      </w:r>
    </w:p>
    <w:p>
      <w:pPr>
        <w:widowControl/>
        <w:spacing w:line="360" w:lineRule="auto"/>
        <w:ind w:firstLine="360" w:firstLineChars="200"/>
        <w:jc w:val="left"/>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mc:AlternateContent>
          <mc:Choice Requires="wps">
            <w:drawing>
              <wp:anchor distT="0" distB="0" distL="114300" distR="114300" simplePos="0" relativeHeight="251676672" behindDoc="0" locked="0" layoutInCell="1" allowOverlap="1">
                <wp:simplePos x="0" y="0"/>
                <wp:positionH relativeFrom="column">
                  <wp:posOffset>1985645</wp:posOffset>
                </wp:positionH>
                <wp:positionV relativeFrom="paragraph">
                  <wp:posOffset>13970</wp:posOffset>
                </wp:positionV>
                <wp:extent cx="423545" cy="0"/>
                <wp:effectExtent l="13970" t="64770" r="19685" b="5905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156.35pt;margin-top:1.1pt;height:0pt;width:33.35pt;z-index:251676672;mso-width-relative:page;mso-height-relative:page;" filled="f" stroked="t" coordsize="21600,21600" o:gfxdata="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liP/2AAAAAcBAAAPAAAAAAAA&#10;AAEAIAAAACIAAABkcnMvZG93bnJldi54bWxQSwECFAAUAAAACACHTuJAqbSLCxICAADsAwAADgAA&#10;AAAAAAABACAAAAAnAQAAZHJzL2Uyb0RvYy54bWxQSwUGAAAAAAYABgBZAQAAqwUAAAAA&#10;">
                <v:fill on="f" focussize="0,0"/>
                <v:stroke weight="1.25pt" color="#739CC3" joinstyle="round" endarrow="block"/>
                <v:imagedata o:title=""/>
                <o:lock v:ext="edit" aspectratio="f"/>
              </v:shape>
            </w:pict>
          </mc:Fallback>
        </mc:AlternateContent>
      </w:r>
    </w:p>
    <w:p>
      <w:pPr>
        <w:widowControl/>
        <w:spacing w:line="360" w:lineRule="auto"/>
        <w:ind w:firstLine="360" w:firstLineChars="200"/>
        <w:jc w:val="left"/>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mc:AlternateContent>
          <mc:Choice Requires="wps">
            <w:drawing>
              <wp:anchor distT="0" distB="0" distL="114300" distR="114300" simplePos="0" relativeHeight="251679744" behindDoc="0" locked="0" layoutInCell="1" allowOverlap="1">
                <wp:simplePos x="0" y="0"/>
                <wp:positionH relativeFrom="column">
                  <wp:posOffset>1177290</wp:posOffset>
                </wp:positionH>
                <wp:positionV relativeFrom="paragraph">
                  <wp:posOffset>247650</wp:posOffset>
                </wp:positionV>
                <wp:extent cx="1270" cy="1379220"/>
                <wp:effectExtent l="60960" t="10795" r="61595" b="1968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1270" cy="137922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92.7pt;margin-top:19.5pt;height:108.6pt;width:0.1pt;z-index:251679744;mso-width-relative:page;mso-height-relative:page;" filled="f" stroked="t" coordsize="21600,21600" o:gfxdata="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FIph2wAAAAoB&#10;AAAPAAAAAAAAAAEAIAAAACIAAABkcnMvZG93bnJldi54bWxQSwECFAAUAAAACACHTuJALHKqPhgC&#10;AADwAwAADgAAAAAAAAABACAAAAAqAQAAZHJzL2Uyb0RvYy54bWxQSwUGAAAAAAYABgBZAQAAtAUA&#10;AAAA&#10;">
                <v:fill on="f" focussize="0,0"/>
                <v:stroke weight="1.25pt" color="#739CC3" joinstyle="round" endarrow="block"/>
                <v:imagedata o:title=""/>
                <o:lock v:ext="edit" aspectratio="f"/>
              </v:shape>
            </w:pict>
          </mc:Fallback>
        </mc:AlternateContent>
      </w:r>
    </w:p>
    <w:p>
      <w:pPr>
        <w:widowControl/>
        <w:spacing w:line="360" w:lineRule="auto"/>
        <w:ind w:firstLine="360" w:firstLineChars="200"/>
        <w:jc w:val="left"/>
        <w:rPr>
          <w:rFonts w:cs="宋体" w:asciiTheme="minorEastAsia" w:hAnsiTheme="minorEastAsia" w:eastAsiaTheme="minorEastAsia"/>
          <w:bCs/>
          <w:kern w:val="0"/>
          <w:sz w:val="18"/>
          <w:szCs w:val="18"/>
        </w:rPr>
      </w:pPr>
    </w:p>
    <w:p>
      <w:pPr>
        <w:widowControl/>
        <w:spacing w:line="360" w:lineRule="auto"/>
        <w:ind w:firstLine="360" w:firstLineChars="200"/>
        <w:jc w:val="left"/>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 xml:space="preserve">     </w:t>
      </w:r>
    </w:p>
    <w:p>
      <w:pPr>
        <w:widowControl/>
        <w:spacing w:line="360" w:lineRule="auto"/>
        <w:ind w:firstLine="360" w:firstLineChars="200"/>
        <w:jc w:val="left"/>
        <w:rPr>
          <w:rFonts w:cs="宋体" w:asciiTheme="minorEastAsia" w:hAnsiTheme="minorEastAsia" w:eastAsiaTheme="minorEastAsia"/>
          <w:bCs/>
          <w:kern w:val="0"/>
          <w:sz w:val="18"/>
          <w:szCs w:val="18"/>
        </w:rPr>
      </w:pPr>
    </w:p>
    <w:p>
      <w:pPr>
        <w:widowControl/>
        <w:spacing w:line="360" w:lineRule="auto"/>
        <w:ind w:firstLine="360" w:firstLineChars="200"/>
        <w:jc w:val="left"/>
        <w:rPr>
          <w:rFonts w:cs="宋体" w:asciiTheme="minorEastAsia" w:hAnsiTheme="minorEastAsia" w:eastAsiaTheme="minorEastAsia"/>
          <w:bCs/>
          <w:kern w:val="0"/>
          <w:sz w:val="18"/>
          <w:szCs w:val="18"/>
        </w:rPr>
      </w:pPr>
    </w:p>
    <w:p>
      <w:pPr>
        <w:widowControl/>
        <w:spacing w:line="360" w:lineRule="auto"/>
        <w:ind w:firstLine="360" w:firstLineChars="200"/>
        <w:jc w:val="left"/>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mc:AlternateContent>
          <mc:Choice Requires="wps">
            <w:drawing>
              <wp:anchor distT="0" distB="0" distL="114300" distR="114300" simplePos="0" relativeHeight="251674624" behindDoc="0" locked="0" layoutInCell="1" allowOverlap="1">
                <wp:simplePos x="0" y="0"/>
                <wp:positionH relativeFrom="column">
                  <wp:posOffset>2383790</wp:posOffset>
                </wp:positionH>
                <wp:positionV relativeFrom="paragraph">
                  <wp:posOffset>-1270</wp:posOffset>
                </wp:positionV>
                <wp:extent cx="3335020" cy="2181225"/>
                <wp:effectExtent l="8890" t="13970" r="8890"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335020" cy="2181225"/>
                        </a:xfrm>
                        <a:prstGeom prst="rect">
                          <a:avLst/>
                        </a:prstGeom>
                        <a:solidFill>
                          <a:srgbClr val="FFFFFF"/>
                        </a:solidFill>
                        <a:ln w="9525">
                          <a:solidFill>
                            <a:srgbClr val="000000"/>
                          </a:solidFill>
                          <a:miter lim="800000"/>
                        </a:ln>
                      </wps:spPr>
                      <wps:txbx>
                        <w:txbxContent>
                          <w:p>
                            <w:pPr>
                              <w:spacing w:line="360" w:lineRule="auto"/>
                              <w:ind w:firstLine="480" w:firstLineChars="200"/>
                              <w:jc w:val="left"/>
                              <w:rPr>
                                <w:rFonts w:cs="宋体" w:asciiTheme="minorEastAsia" w:hAnsiTheme="minorEastAsia" w:eastAsiaTheme="minorEastAsia"/>
                                <w:b/>
                                <w:bCs w:val="0"/>
                                <w:kern w:val="0"/>
                                <w:sz w:val="24"/>
                              </w:rPr>
                            </w:pPr>
                            <w:r>
                              <w:rPr>
                                <w:rFonts w:cs="宋体" w:asciiTheme="minorEastAsia" w:hAnsiTheme="minorEastAsia" w:eastAsiaTheme="minorEastAsia"/>
                                <w:b/>
                                <w:bCs w:val="0"/>
                                <w:kern w:val="0"/>
                                <w:sz w:val="24"/>
                              </w:rPr>
                              <w:t>根据实习幼儿园</w:t>
                            </w:r>
                            <w:r>
                              <w:rPr>
                                <w:rFonts w:hint="eastAsia" w:cs="宋体" w:asciiTheme="minorEastAsia" w:hAnsiTheme="minorEastAsia" w:eastAsiaTheme="minorEastAsia"/>
                                <w:b/>
                                <w:bCs w:val="0"/>
                                <w:kern w:val="0"/>
                                <w:sz w:val="24"/>
                              </w:rPr>
                              <w:t>、</w:t>
                            </w:r>
                            <w:r>
                              <w:rPr>
                                <w:rFonts w:cs="宋体" w:asciiTheme="minorEastAsia" w:hAnsiTheme="minorEastAsia" w:eastAsiaTheme="minorEastAsia"/>
                                <w:b/>
                                <w:bCs w:val="0"/>
                                <w:kern w:val="0"/>
                                <w:sz w:val="24"/>
                              </w:rPr>
                              <w:t>早教机构的工作岗位安排，</w:t>
                            </w:r>
                            <w:r>
                              <w:rPr>
                                <w:rFonts w:hint="eastAsia" w:cs="宋体" w:asciiTheme="minorEastAsia" w:hAnsiTheme="minorEastAsia" w:eastAsiaTheme="minorEastAsia"/>
                                <w:b/>
                                <w:bCs w:val="0"/>
                                <w:kern w:val="0"/>
                                <w:sz w:val="24"/>
                              </w:rPr>
                              <w:t>在实习指导教师的具体指导下，开展婴幼儿一日生活的组织、</w:t>
                            </w:r>
                            <w:r>
                              <w:rPr>
                                <w:rFonts w:hint="eastAsia" w:cs="宋体" w:asciiTheme="minorEastAsia" w:hAnsiTheme="minorEastAsia" w:eastAsiaTheme="minorEastAsia"/>
                                <w:b/>
                                <w:bCs w:val="0"/>
                                <w:kern w:val="0"/>
                                <w:sz w:val="24"/>
                                <w:lang w:val="en-US" w:eastAsia="zh-CN"/>
                              </w:rPr>
                              <w:t>婴</w:t>
                            </w:r>
                            <w:r>
                              <w:rPr>
                                <w:rFonts w:hint="eastAsia" w:cs="宋体" w:asciiTheme="minorEastAsia" w:hAnsiTheme="minorEastAsia" w:eastAsiaTheme="minorEastAsia"/>
                                <w:b/>
                                <w:bCs w:val="0"/>
                                <w:kern w:val="0"/>
                                <w:sz w:val="24"/>
                              </w:rPr>
                              <w:t>幼儿教育环境的创设和利用、</w:t>
                            </w:r>
                            <w:r>
                              <w:rPr>
                                <w:rFonts w:hint="eastAsia" w:cs="宋体" w:asciiTheme="minorEastAsia" w:hAnsiTheme="minorEastAsia" w:eastAsiaTheme="minorEastAsia"/>
                                <w:b/>
                                <w:bCs w:val="0"/>
                                <w:kern w:val="0"/>
                                <w:sz w:val="24"/>
                                <w:lang w:val="en-US" w:eastAsia="zh-CN"/>
                              </w:rPr>
                              <w:t>婴幼儿</w:t>
                            </w:r>
                            <w:r>
                              <w:rPr>
                                <w:rFonts w:hint="eastAsia" w:cs="宋体" w:asciiTheme="minorEastAsia" w:hAnsiTheme="minorEastAsia" w:eastAsiaTheme="minorEastAsia"/>
                                <w:b/>
                                <w:bCs w:val="0"/>
                                <w:kern w:val="0"/>
                                <w:sz w:val="24"/>
                              </w:rPr>
                              <w:t>游戏活动、</w:t>
                            </w:r>
                            <w:r>
                              <w:rPr>
                                <w:rFonts w:hint="eastAsia" w:cs="宋体" w:asciiTheme="minorEastAsia" w:hAnsiTheme="minorEastAsia" w:eastAsiaTheme="minorEastAsia"/>
                                <w:b/>
                                <w:bCs w:val="0"/>
                                <w:kern w:val="0"/>
                                <w:sz w:val="24"/>
                                <w:lang w:val="en-US" w:eastAsia="zh-CN"/>
                              </w:rPr>
                              <w:t>婴幼儿</w:t>
                            </w:r>
                            <w:r>
                              <w:rPr>
                                <w:rFonts w:hint="eastAsia" w:cs="宋体" w:asciiTheme="minorEastAsia" w:hAnsiTheme="minorEastAsia" w:eastAsiaTheme="minorEastAsia"/>
                                <w:b/>
                                <w:bCs w:val="0"/>
                                <w:kern w:val="0"/>
                                <w:sz w:val="24"/>
                              </w:rPr>
                              <w:t>教育活动的设计与实施等实践活动、开始尝试对保教工作中某一现象或问题的探索与研究。</w:t>
                            </w:r>
                          </w:p>
                          <w:p>
                            <w:pPr>
                              <w:spacing w:line="360" w:lineRule="auto"/>
                              <w:ind w:firstLine="480" w:firstLineChars="200"/>
                              <w:jc w:val="left"/>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lang w:val="en-US" w:eastAsia="zh-CN"/>
                              </w:rPr>
                              <w:t>岗位</w:t>
                            </w:r>
                            <w:r>
                              <w:rPr>
                                <w:rFonts w:hint="eastAsia" w:cs="宋体" w:asciiTheme="minorEastAsia" w:hAnsiTheme="minorEastAsia" w:eastAsiaTheme="minorEastAsia"/>
                                <w:b/>
                                <w:bCs w:val="0"/>
                                <w:kern w:val="0"/>
                                <w:sz w:val="24"/>
                              </w:rPr>
                              <w:t>实习时间不低于16周</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87.7pt;margin-top:-0.1pt;height:171.75pt;width:262.6pt;z-index:251674624;mso-width-relative:page;mso-height-relative:margin;mso-height-percent:200;" fillcolor="#FFFFFF" filled="t" stroked="t" coordsize="21600,21600" o:gfxdata="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d4G31gAAAAkBAAAPAAAAAAAAAAEAIAAAACIAAABkcnMv&#10;ZG93bnJldi54bWxQSwECFAAUAAAACACHTuJA+sp6XD4CAACIBAAADgAAAAAAAAABACAAAAAlAQAA&#10;ZHJzL2Uyb0RvYy54bWxQSwUGAAAAAAYABgBZAQAA1QUAAAAA&#10;">
                <v:fill on="t" focussize="0,0"/>
                <v:stroke color="#000000" miterlimit="8" joinstyle="miter"/>
                <v:imagedata o:title=""/>
                <o:lock v:ext="edit" aspectratio="f"/>
                <v:textbox style="mso-fit-shape-to-text:t;">
                  <w:txbxContent>
                    <w:p>
                      <w:pPr>
                        <w:spacing w:line="360" w:lineRule="auto"/>
                        <w:ind w:firstLine="480" w:firstLineChars="200"/>
                        <w:jc w:val="left"/>
                        <w:rPr>
                          <w:rFonts w:cs="宋体" w:asciiTheme="minorEastAsia" w:hAnsiTheme="minorEastAsia" w:eastAsiaTheme="minorEastAsia"/>
                          <w:b/>
                          <w:bCs w:val="0"/>
                          <w:kern w:val="0"/>
                          <w:sz w:val="24"/>
                        </w:rPr>
                      </w:pPr>
                      <w:r>
                        <w:rPr>
                          <w:rFonts w:cs="宋体" w:asciiTheme="minorEastAsia" w:hAnsiTheme="minorEastAsia" w:eastAsiaTheme="minorEastAsia"/>
                          <w:b/>
                          <w:bCs w:val="0"/>
                          <w:kern w:val="0"/>
                          <w:sz w:val="24"/>
                        </w:rPr>
                        <w:t>根据实习幼儿园</w:t>
                      </w:r>
                      <w:r>
                        <w:rPr>
                          <w:rFonts w:hint="eastAsia" w:cs="宋体" w:asciiTheme="minorEastAsia" w:hAnsiTheme="minorEastAsia" w:eastAsiaTheme="minorEastAsia"/>
                          <w:b/>
                          <w:bCs w:val="0"/>
                          <w:kern w:val="0"/>
                          <w:sz w:val="24"/>
                        </w:rPr>
                        <w:t>、</w:t>
                      </w:r>
                      <w:r>
                        <w:rPr>
                          <w:rFonts w:cs="宋体" w:asciiTheme="minorEastAsia" w:hAnsiTheme="minorEastAsia" w:eastAsiaTheme="minorEastAsia"/>
                          <w:b/>
                          <w:bCs w:val="0"/>
                          <w:kern w:val="0"/>
                          <w:sz w:val="24"/>
                        </w:rPr>
                        <w:t>早教机构的工作岗位安排，</w:t>
                      </w:r>
                      <w:r>
                        <w:rPr>
                          <w:rFonts w:hint="eastAsia" w:cs="宋体" w:asciiTheme="minorEastAsia" w:hAnsiTheme="minorEastAsia" w:eastAsiaTheme="minorEastAsia"/>
                          <w:b/>
                          <w:bCs w:val="0"/>
                          <w:kern w:val="0"/>
                          <w:sz w:val="24"/>
                        </w:rPr>
                        <w:t>在实习指导教师的具体指导下，开展婴幼儿一日生活的组织、</w:t>
                      </w:r>
                      <w:r>
                        <w:rPr>
                          <w:rFonts w:hint="eastAsia" w:cs="宋体" w:asciiTheme="minorEastAsia" w:hAnsiTheme="minorEastAsia" w:eastAsiaTheme="minorEastAsia"/>
                          <w:b/>
                          <w:bCs w:val="0"/>
                          <w:kern w:val="0"/>
                          <w:sz w:val="24"/>
                          <w:lang w:val="en-US" w:eastAsia="zh-CN"/>
                        </w:rPr>
                        <w:t>婴</w:t>
                      </w:r>
                      <w:r>
                        <w:rPr>
                          <w:rFonts w:hint="eastAsia" w:cs="宋体" w:asciiTheme="minorEastAsia" w:hAnsiTheme="minorEastAsia" w:eastAsiaTheme="minorEastAsia"/>
                          <w:b/>
                          <w:bCs w:val="0"/>
                          <w:kern w:val="0"/>
                          <w:sz w:val="24"/>
                        </w:rPr>
                        <w:t>幼儿教育环境的创设和利用、</w:t>
                      </w:r>
                      <w:r>
                        <w:rPr>
                          <w:rFonts w:hint="eastAsia" w:cs="宋体" w:asciiTheme="minorEastAsia" w:hAnsiTheme="minorEastAsia" w:eastAsiaTheme="minorEastAsia"/>
                          <w:b/>
                          <w:bCs w:val="0"/>
                          <w:kern w:val="0"/>
                          <w:sz w:val="24"/>
                          <w:lang w:val="en-US" w:eastAsia="zh-CN"/>
                        </w:rPr>
                        <w:t>婴幼儿</w:t>
                      </w:r>
                      <w:r>
                        <w:rPr>
                          <w:rFonts w:hint="eastAsia" w:cs="宋体" w:asciiTheme="minorEastAsia" w:hAnsiTheme="minorEastAsia" w:eastAsiaTheme="minorEastAsia"/>
                          <w:b/>
                          <w:bCs w:val="0"/>
                          <w:kern w:val="0"/>
                          <w:sz w:val="24"/>
                        </w:rPr>
                        <w:t>游戏活动、</w:t>
                      </w:r>
                      <w:r>
                        <w:rPr>
                          <w:rFonts w:hint="eastAsia" w:cs="宋体" w:asciiTheme="minorEastAsia" w:hAnsiTheme="minorEastAsia" w:eastAsiaTheme="minorEastAsia"/>
                          <w:b/>
                          <w:bCs w:val="0"/>
                          <w:kern w:val="0"/>
                          <w:sz w:val="24"/>
                          <w:lang w:val="en-US" w:eastAsia="zh-CN"/>
                        </w:rPr>
                        <w:t>婴幼儿</w:t>
                      </w:r>
                      <w:r>
                        <w:rPr>
                          <w:rFonts w:hint="eastAsia" w:cs="宋体" w:asciiTheme="minorEastAsia" w:hAnsiTheme="minorEastAsia" w:eastAsiaTheme="minorEastAsia"/>
                          <w:b/>
                          <w:bCs w:val="0"/>
                          <w:kern w:val="0"/>
                          <w:sz w:val="24"/>
                        </w:rPr>
                        <w:t>教育活动的设计与实施等实践活动、开始尝试对保教工作中某一现象或问题的探索与研究。</w:t>
                      </w:r>
                    </w:p>
                    <w:p>
                      <w:pPr>
                        <w:spacing w:line="360" w:lineRule="auto"/>
                        <w:ind w:firstLine="480" w:firstLineChars="200"/>
                        <w:jc w:val="left"/>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lang w:val="en-US" w:eastAsia="zh-CN"/>
                        </w:rPr>
                        <w:t>岗位</w:t>
                      </w:r>
                      <w:r>
                        <w:rPr>
                          <w:rFonts w:hint="eastAsia" w:cs="宋体" w:asciiTheme="minorEastAsia" w:hAnsiTheme="minorEastAsia" w:eastAsiaTheme="minorEastAsia"/>
                          <w:b/>
                          <w:bCs w:val="0"/>
                          <w:kern w:val="0"/>
                          <w:sz w:val="24"/>
                        </w:rPr>
                        <w:t>实习时间不低于16周</w:t>
                      </w:r>
                    </w:p>
                  </w:txbxContent>
                </v:textbox>
              </v:shape>
            </w:pict>
          </mc:Fallback>
        </mc:AlternateContent>
      </w:r>
      <w:r>
        <w:rPr>
          <w:rFonts w:cs="宋体" w:asciiTheme="minorEastAsia" w:hAnsiTheme="minorEastAsia" w:eastAsiaTheme="minorEastAsia"/>
          <w:bCs/>
          <w:kern w:val="0"/>
          <w:sz w:val="18"/>
          <w:szCs w:val="18"/>
        </w:rPr>
        <mc:AlternateContent>
          <mc:Choice Requires="wps">
            <w:drawing>
              <wp:anchor distT="0" distB="0" distL="114300" distR="114300" simplePos="0" relativeHeight="251673600" behindDoc="0" locked="0" layoutInCell="1" allowOverlap="1">
                <wp:simplePos x="0" y="0"/>
                <wp:positionH relativeFrom="column">
                  <wp:posOffset>344170</wp:posOffset>
                </wp:positionH>
                <wp:positionV relativeFrom="paragraph">
                  <wp:posOffset>90170</wp:posOffset>
                </wp:positionV>
                <wp:extent cx="1570355" cy="695325"/>
                <wp:effectExtent l="12065" t="13970" r="825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70355" cy="695325"/>
                        </a:xfrm>
                        <a:prstGeom prst="rect">
                          <a:avLst/>
                        </a:prstGeom>
                        <a:solidFill>
                          <a:srgbClr val="FFFFFF"/>
                        </a:solidFill>
                        <a:ln w="9525">
                          <a:solidFill>
                            <a:srgbClr val="000000"/>
                          </a:solidFill>
                          <a:miter lim="800000"/>
                        </a:ln>
                      </wps:spPr>
                      <wps:txbx>
                        <w:txbxContent>
                          <w:p>
                            <w:pPr>
                              <w:spacing w:line="360" w:lineRule="auto"/>
                              <w:jc w:val="center"/>
                              <w:rPr>
                                <w:rFonts w:hint="eastAsia"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lang w:val="en-US" w:eastAsia="zh-CN"/>
                              </w:rPr>
                              <w:t>岗位</w:t>
                            </w:r>
                            <w:r>
                              <w:rPr>
                                <w:rFonts w:hint="eastAsia" w:cs="宋体" w:asciiTheme="minorEastAsia" w:hAnsiTheme="minorEastAsia" w:eastAsiaTheme="minorEastAsia"/>
                                <w:b/>
                                <w:bCs w:val="0"/>
                                <w:kern w:val="0"/>
                                <w:sz w:val="24"/>
                              </w:rPr>
                              <w:t>实习</w:t>
                            </w:r>
                          </w:p>
                          <w:p>
                            <w:pPr>
                              <w:spacing w:line="360" w:lineRule="auto"/>
                              <w:jc w:val="center"/>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（幼儿园）</w:t>
                            </w:r>
                          </w:p>
                          <w:p>
                            <w:pPr>
                              <w:spacing w:line="360" w:lineRule="auto"/>
                              <w:jc w:val="center"/>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第四学期</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7.1pt;margin-top:7.1pt;height:54.75pt;width:123.65pt;z-index:251673600;mso-width-relative:page;mso-height-relative:margin;mso-height-percent:200;" fillcolor="#FFFFFF" filled="t" stroked="t" coordsize="21600,21600" o:gfxdata="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8QsgY1gAAAAkBAAAPAAAAAAAAAAEAIAAAACIAAABkcnMv&#10;ZG93bnJldi54bWxQSwECFAAUAAAACACHTuJAfIjshj4CAACHBAAADgAAAAAAAAABACAAAAAlAQAA&#10;ZHJzL2Uyb0RvYy54bWxQSwUGAAAAAAYABgBZAQAA1QUAAAAA&#10;">
                <v:fill on="t" focussize="0,0"/>
                <v:stroke color="#000000" miterlimit="8" joinstyle="miter"/>
                <v:imagedata o:title=""/>
                <o:lock v:ext="edit" aspectratio="f"/>
                <v:textbox style="mso-fit-shape-to-text:t;">
                  <w:txbxContent>
                    <w:p>
                      <w:pPr>
                        <w:spacing w:line="360" w:lineRule="auto"/>
                        <w:jc w:val="center"/>
                        <w:rPr>
                          <w:rFonts w:hint="eastAsia"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lang w:val="en-US" w:eastAsia="zh-CN"/>
                        </w:rPr>
                        <w:t>岗位</w:t>
                      </w:r>
                      <w:r>
                        <w:rPr>
                          <w:rFonts w:hint="eastAsia" w:cs="宋体" w:asciiTheme="minorEastAsia" w:hAnsiTheme="minorEastAsia" w:eastAsiaTheme="minorEastAsia"/>
                          <w:b/>
                          <w:bCs w:val="0"/>
                          <w:kern w:val="0"/>
                          <w:sz w:val="24"/>
                        </w:rPr>
                        <w:t>实习</w:t>
                      </w:r>
                    </w:p>
                    <w:p>
                      <w:pPr>
                        <w:spacing w:line="360" w:lineRule="auto"/>
                        <w:jc w:val="center"/>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（幼儿园）</w:t>
                      </w:r>
                    </w:p>
                    <w:p>
                      <w:pPr>
                        <w:spacing w:line="360" w:lineRule="auto"/>
                        <w:jc w:val="center"/>
                        <w:rPr>
                          <w:rFonts w:cs="宋体" w:asciiTheme="minorEastAsia" w:hAnsiTheme="minorEastAsia" w:eastAsiaTheme="minorEastAsia"/>
                          <w:b/>
                          <w:bCs w:val="0"/>
                          <w:kern w:val="0"/>
                          <w:sz w:val="24"/>
                        </w:rPr>
                      </w:pPr>
                      <w:r>
                        <w:rPr>
                          <w:rFonts w:hint="eastAsia" w:cs="宋体" w:asciiTheme="minorEastAsia" w:hAnsiTheme="minorEastAsia" w:eastAsiaTheme="minorEastAsia"/>
                          <w:b/>
                          <w:bCs w:val="0"/>
                          <w:kern w:val="0"/>
                          <w:sz w:val="24"/>
                        </w:rPr>
                        <w:t>第四学期</w:t>
                      </w:r>
                    </w:p>
                  </w:txbxContent>
                </v:textbox>
              </v:shape>
            </w:pict>
          </mc:Fallback>
        </mc:AlternateContent>
      </w:r>
    </w:p>
    <w:p>
      <w:pPr>
        <w:widowControl/>
        <w:spacing w:line="360" w:lineRule="auto"/>
        <w:ind w:firstLine="360" w:firstLineChars="200"/>
        <w:jc w:val="left"/>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mc:AlternateContent>
          <mc:Choice Requires="wps">
            <w:drawing>
              <wp:anchor distT="0" distB="0" distL="114300" distR="114300" simplePos="0" relativeHeight="251677696" behindDoc="0" locked="0" layoutInCell="1" allowOverlap="1">
                <wp:simplePos x="0" y="0"/>
                <wp:positionH relativeFrom="column">
                  <wp:posOffset>1947545</wp:posOffset>
                </wp:positionH>
                <wp:positionV relativeFrom="paragraph">
                  <wp:posOffset>196850</wp:posOffset>
                </wp:positionV>
                <wp:extent cx="423545" cy="0"/>
                <wp:effectExtent l="13970" t="60960" r="19685" b="6286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straightConnector1">
                          <a:avLst/>
                        </a:prstGeom>
                        <a:noFill/>
                        <a:ln w="15875">
                          <a:solidFill>
                            <a:srgbClr val="739CC3"/>
                          </a:solidFill>
                          <a:round/>
                          <a:tailEnd type="triangle" w="med" len="med"/>
                        </a:ln>
                      </wps:spPr>
                      <wps:bodyPr/>
                    </wps:wsp>
                  </a:graphicData>
                </a:graphic>
              </wp:anchor>
            </w:drawing>
          </mc:Choice>
          <mc:Fallback>
            <w:pict>
              <v:shape id="_x0000_s1026" o:spid="_x0000_s1026" o:spt="32" type="#_x0000_t32" style="position:absolute;left:0pt;margin-left:153.35pt;margin-top:15.5pt;height:0pt;width:33.35pt;z-index:251677696;mso-width-relative:page;mso-height-relative:page;" filled="f" stroked="t" coordsize="21600,21600" o:gfxdata="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zPe72gAAAAkBAAAPAAAAAAAA&#10;AAEAIAAAACIAAABkcnMvZG93bnJldi54bWxQSwECFAAUAAAACACHTuJA+uOUCBACAADsAwAADgAA&#10;AAAAAAABACAAAAApAQAAZHJzL2Uyb0RvYy54bWxQSwUGAAAAAAYABgBZAQAAqwUAAAAA&#10;">
                <v:fill on="f" focussize="0,0"/>
                <v:stroke weight="1.25pt" color="#739CC3" joinstyle="round" endarrow="block"/>
                <v:imagedata o:title=""/>
                <o:lock v:ext="edit" aspectratio="f"/>
              </v:shape>
            </w:pict>
          </mc:Fallback>
        </mc:AlternateContent>
      </w:r>
    </w:p>
    <w:p>
      <w:pPr>
        <w:widowControl/>
        <w:spacing w:line="360" w:lineRule="auto"/>
        <w:ind w:firstLine="360" w:firstLineChars="200"/>
        <w:jc w:val="left"/>
        <w:rPr>
          <w:rFonts w:cs="宋体" w:asciiTheme="minorEastAsia" w:hAnsiTheme="minorEastAsia" w:eastAsiaTheme="minorEastAsia"/>
          <w:bCs/>
          <w:kern w:val="0"/>
          <w:sz w:val="18"/>
          <w:szCs w:val="18"/>
        </w:rPr>
      </w:pPr>
    </w:p>
    <w:p>
      <w:pPr>
        <w:widowControl/>
        <w:spacing w:line="360" w:lineRule="auto"/>
        <w:ind w:firstLine="360" w:firstLineChars="200"/>
        <w:jc w:val="left"/>
        <w:rPr>
          <w:rFonts w:cs="宋体" w:asciiTheme="minorEastAsia" w:hAnsiTheme="minorEastAsia" w:eastAsiaTheme="minorEastAsia"/>
          <w:bCs/>
          <w:kern w:val="0"/>
          <w:sz w:val="18"/>
          <w:szCs w:val="18"/>
        </w:rPr>
      </w:pPr>
    </w:p>
    <w:p>
      <w:pPr>
        <w:widowControl/>
        <w:spacing w:line="360" w:lineRule="auto"/>
        <w:ind w:firstLine="360" w:firstLineChars="200"/>
        <w:jc w:val="left"/>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 xml:space="preserve">     </w:t>
      </w:r>
    </w:p>
    <w:p>
      <w:pPr>
        <w:widowControl/>
        <w:spacing w:line="360" w:lineRule="auto"/>
        <w:ind w:firstLine="360" w:firstLineChars="200"/>
        <w:jc w:val="left"/>
        <w:rPr>
          <w:rFonts w:cs="宋体" w:asciiTheme="minorEastAsia" w:hAnsiTheme="minorEastAsia" w:eastAsiaTheme="minorEastAsia"/>
          <w:bCs/>
          <w:kern w:val="0"/>
          <w:sz w:val="18"/>
          <w:szCs w:val="18"/>
        </w:rPr>
      </w:pPr>
    </w:p>
    <w:p>
      <w:pPr>
        <w:widowControl/>
        <w:spacing w:line="360" w:lineRule="auto"/>
        <w:ind w:firstLine="360" w:firstLineChars="200"/>
        <w:jc w:val="left"/>
        <w:rPr>
          <w:rFonts w:cs="宋体" w:asciiTheme="minorEastAsia" w:hAnsiTheme="minorEastAsia" w:eastAsiaTheme="minorEastAsia"/>
          <w:bCs/>
          <w:kern w:val="0"/>
          <w:sz w:val="18"/>
          <w:szCs w:val="18"/>
        </w:rPr>
      </w:pPr>
    </w:p>
    <w:p>
      <w:pPr>
        <w:widowControl/>
        <w:spacing w:line="360" w:lineRule="auto"/>
        <w:ind w:firstLine="360" w:firstLineChars="200"/>
        <w:jc w:val="left"/>
        <w:rPr>
          <w:rFonts w:cs="宋体" w:asciiTheme="minorEastAsia" w:hAnsiTheme="minorEastAsia" w:eastAsiaTheme="minorEastAsia"/>
          <w:bCs/>
          <w:kern w:val="0"/>
          <w:sz w:val="18"/>
          <w:szCs w:val="18"/>
        </w:rPr>
      </w:pPr>
    </w:p>
    <w:p>
      <w:pPr>
        <w:widowControl/>
        <w:spacing w:line="360" w:lineRule="auto"/>
        <w:ind w:firstLine="360" w:firstLineChars="200"/>
        <w:jc w:val="left"/>
        <w:rPr>
          <w:rFonts w:cs="宋体" w:asciiTheme="minorEastAsia" w:hAnsiTheme="minorEastAsia" w:eastAsiaTheme="minorEastAsia"/>
          <w:bCs/>
          <w:kern w:val="0"/>
          <w:sz w:val="18"/>
          <w:szCs w:val="18"/>
        </w:rPr>
      </w:pPr>
    </w:p>
    <w:p>
      <w:pPr>
        <w:widowControl/>
        <w:spacing w:line="360" w:lineRule="auto"/>
        <w:ind w:firstLine="360" w:firstLineChars="200"/>
        <w:jc w:val="left"/>
        <w:rPr>
          <w:rFonts w:cs="宋体" w:asciiTheme="minorEastAsia" w:hAnsiTheme="minorEastAsia" w:eastAsiaTheme="minorEastAsia"/>
          <w:bCs/>
          <w:kern w:val="0"/>
          <w:sz w:val="18"/>
          <w:szCs w:val="18"/>
        </w:rPr>
      </w:pPr>
    </w:p>
    <w:p>
      <w:pPr>
        <w:widowControl/>
        <w:spacing w:line="360" w:lineRule="auto"/>
        <w:ind w:firstLine="562" w:firstLineChars="200"/>
        <w:jc w:val="left"/>
        <w:rPr>
          <w:rFonts w:ascii="黑体" w:hAnsi="黑体" w:eastAsia="黑体" w:cs="宋体"/>
          <w:b/>
          <w:bCs/>
          <w:kern w:val="0"/>
          <w:sz w:val="28"/>
          <w:szCs w:val="28"/>
        </w:rPr>
      </w:pPr>
      <w:r>
        <w:rPr>
          <w:rFonts w:hint="eastAsia" w:ascii="黑体" w:hAnsi="黑体" w:eastAsia="黑体" w:cs="宋体"/>
          <w:b/>
          <w:bCs/>
          <w:kern w:val="0"/>
          <w:sz w:val="28"/>
          <w:szCs w:val="28"/>
        </w:rPr>
        <w:t>八、课程描述</w:t>
      </w:r>
    </w:p>
    <w:p>
      <w:pPr>
        <w:widowControl/>
        <w:spacing w:line="360" w:lineRule="auto"/>
        <w:ind w:firstLine="482" w:firstLineChars="200"/>
        <w:jc w:val="left"/>
        <w:rPr>
          <w:rFonts w:ascii="黑体" w:hAnsi="黑体" w:eastAsia="黑体" w:cs="宋体"/>
          <w:b/>
          <w:kern w:val="0"/>
          <w:sz w:val="24"/>
        </w:rPr>
      </w:pPr>
      <w:r>
        <w:rPr>
          <w:rFonts w:hint="eastAsia" w:ascii="黑体" w:hAnsi="黑体" w:eastAsia="黑体" w:cs="宋体"/>
          <w:b/>
          <w:kern w:val="0"/>
          <w:sz w:val="24"/>
        </w:rPr>
        <w:t>（一）公共基础课程</w:t>
      </w:r>
    </w:p>
    <w:p>
      <w:pPr>
        <w:spacing w:line="360" w:lineRule="auto"/>
        <w:ind w:firstLine="482" w:firstLineChars="200"/>
        <w:rPr>
          <w:rFonts w:ascii="宋体" w:hAnsi="宋体"/>
          <w:b/>
          <w:sz w:val="24"/>
        </w:rPr>
      </w:pPr>
      <w:r>
        <w:rPr>
          <w:rFonts w:hint="eastAsia" w:ascii="宋体" w:hAnsi="宋体"/>
          <w:b/>
          <w:sz w:val="24"/>
        </w:rPr>
        <w:t>1、思想道德修养与法律基础</w:t>
      </w:r>
      <w:r>
        <w:rPr>
          <w:rFonts w:hint="eastAsia" w:ascii="宋体" w:hAnsi="宋体"/>
          <w:sz w:val="24"/>
        </w:rPr>
        <w:t>（54学时）</w:t>
      </w:r>
    </w:p>
    <w:p>
      <w:pPr>
        <w:spacing w:line="360" w:lineRule="auto"/>
        <w:ind w:firstLine="480" w:firstLineChars="200"/>
        <w:rPr>
          <w:rFonts w:ascii="宋体" w:hAnsi="宋体"/>
          <w:sz w:val="24"/>
        </w:rPr>
      </w:pPr>
      <w:r>
        <w:rPr>
          <w:rFonts w:hint="eastAsia" w:ascii="宋体" w:hAnsi="宋体"/>
          <w:sz w:val="24"/>
        </w:rPr>
        <w:t>本课程</w:t>
      </w:r>
      <w:r>
        <w:rPr>
          <w:rFonts w:hint="eastAsia" w:ascii="宋体" w:hAnsi="宋体"/>
          <w:sz w:val="24"/>
          <w:lang w:val="en-US" w:eastAsia="zh-CN"/>
        </w:rPr>
        <w:t>是早期教育专业必修的一门思政课，</w:t>
      </w:r>
      <w:r>
        <w:rPr>
          <w:rFonts w:hint="eastAsia" w:ascii="宋体" w:hAnsi="宋体"/>
          <w:sz w:val="24"/>
        </w:rPr>
        <w:t>是中宣部、教育部规定的高校思想政治理论课程系列中的第一门课程。本课程以马克思主义为指导，以习近平新时代中国特色社会主义思想为价值取向，以正确的世界观、人生观、价值观和道德观、法制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治素养。学习这门课程的主要目的是从当代大学生面临和关心的实际问题出发，以正确的人生观、价值观、道德观和法制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w:t>
      </w:r>
      <w:r>
        <w:rPr>
          <w:rFonts w:hint="eastAsia"/>
        </w:rPr>
        <w:t>力，</w:t>
      </w:r>
      <w:r>
        <w:rPr>
          <w:rFonts w:hint="eastAsia" w:ascii="宋体" w:hAnsi="宋体"/>
          <w:sz w:val="24"/>
        </w:rPr>
        <w:t>为逐渐成为德、智、体、美全面发展的中国特色社会主义伟大事业的合格建设者和可靠接班人，打下扎实的思想道德和法律基础。</w:t>
      </w:r>
    </w:p>
    <w:p>
      <w:pPr>
        <w:spacing w:line="360" w:lineRule="auto"/>
        <w:ind w:firstLine="482" w:firstLineChars="200"/>
        <w:rPr>
          <w:rFonts w:ascii="宋体" w:hAnsi="宋体"/>
          <w:b/>
          <w:sz w:val="24"/>
        </w:rPr>
      </w:pPr>
      <w:r>
        <w:rPr>
          <w:rFonts w:hint="eastAsia" w:ascii="宋体" w:hAnsi="宋体"/>
          <w:b/>
          <w:sz w:val="24"/>
        </w:rPr>
        <w:t>2、形势与政策</w:t>
      </w:r>
      <w:r>
        <w:rPr>
          <w:rFonts w:hint="eastAsia" w:ascii="宋体" w:hAnsi="宋体"/>
          <w:sz w:val="24"/>
        </w:rPr>
        <w:t>（32学时）</w:t>
      </w:r>
    </w:p>
    <w:p>
      <w:pPr>
        <w:spacing w:line="360" w:lineRule="auto"/>
        <w:ind w:firstLine="480" w:firstLineChars="200"/>
        <w:rPr>
          <w:rFonts w:ascii="宋体" w:hAnsi="宋体"/>
          <w:sz w:val="24"/>
        </w:rPr>
      </w:pPr>
      <w:r>
        <w:rPr>
          <w:rFonts w:hint="eastAsia" w:ascii="宋体" w:hAnsi="宋体"/>
          <w:sz w:val="24"/>
        </w:rPr>
        <w:t>本课程</w:t>
      </w:r>
      <w:r>
        <w:rPr>
          <w:rFonts w:hint="eastAsia" w:ascii="宋体" w:hAnsi="宋体"/>
          <w:sz w:val="24"/>
          <w:lang w:val="en-US" w:eastAsia="zh-CN"/>
        </w:rPr>
        <w:t>是早期教育专业必修的一门思政课，</w:t>
      </w:r>
      <w:r>
        <w:rPr>
          <w:rFonts w:hint="eastAsia" w:ascii="宋体" w:hAnsi="宋体"/>
          <w:sz w:val="24"/>
        </w:rPr>
        <w:t>是为了帮助学生全面正确地认识党和国家面临的形势和任务，把握时代脉搏，增强改革开放和社会主义现代化建设的信心和社会责任感。通过各种形式的教育教学，不断提高青年大学生的思想政治素质与道德修养水平，促进大学生综合素质的全面提高。本课程以课堂教学为主，把严谨的课堂教学与内容丰富的主题报告会相结合，抓住国内国际重大节日、纪念日、重大事件发生的时机，挖掘教育资源，广泛开展宣传教育活动，切实增强教育效果，使《形势与政策》课成为大学生喜爱的思想政治理论课。</w:t>
      </w:r>
    </w:p>
    <w:p>
      <w:pPr>
        <w:spacing w:line="360" w:lineRule="auto"/>
        <w:ind w:firstLine="482" w:firstLineChars="200"/>
        <w:rPr>
          <w:rFonts w:ascii="宋体" w:hAnsi="宋体"/>
          <w:b/>
          <w:sz w:val="24"/>
        </w:rPr>
      </w:pPr>
      <w:r>
        <w:rPr>
          <w:rFonts w:hint="eastAsia" w:ascii="宋体" w:hAnsi="宋体"/>
          <w:b/>
          <w:sz w:val="24"/>
        </w:rPr>
        <w:t>3、毛泽东思想和中国特色社会主义理论概论</w:t>
      </w:r>
      <w:r>
        <w:rPr>
          <w:rFonts w:hint="eastAsia" w:ascii="宋体" w:hAnsi="宋体"/>
          <w:sz w:val="24"/>
        </w:rPr>
        <w:t>（36学时）</w:t>
      </w:r>
    </w:p>
    <w:p>
      <w:pPr>
        <w:spacing w:line="360" w:lineRule="auto"/>
        <w:ind w:firstLine="480" w:firstLineChars="200"/>
        <w:rPr>
          <w:rFonts w:ascii="宋体" w:hAnsi="宋体"/>
          <w:sz w:val="24"/>
        </w:rPr>
      </w:pPr>
      <w:r>
        <w:rPr>
          <w:rFonts w:hint="eastAsia" w:ascii="宋体" w:hAnsi="宋体"/>
          <w:sz w:val="24"/>
        </w:rPr>
        <w:t>本课程</w:t>
      </w:r>
      <w:r>
        <w:rPr>
          <w:rFonts w:hint="eastAsia" w:ascii="宋体" w:hAnsi="宋体"/>
          <w:sz w:val="24"/>
          <w:lang w:val="en-US" w:eastAsia="zh-CN"/>
        </w:rPr>
        <w:t>是早期教育专业必修的一门思政课，</w:t>
      </w:r>
      <w:r>
        <w:rPr>
          <w:rFonts w:hint="eastAsia" w:ascii="宋体" w:hAnsi="宋体"/>
          <w:sz w:val="24"/>
        </w:rPr>
        <w:t>着重讲授中国共产党把马克思主义基本原理与中国实际相结合的历史进程，充分反映马克思主义中国化的两大理论成果，帮助学生系统掌握毛泽东思想和中国特色社会主义理论体系基本原理，坚定在党的领导下走中国特色社会主义道路的理想信念。本课程以中国化的马克思主义为主题，以马克思主义中国化为主线，以建设中国特色社会主义为重点，把马克思主义中国化进程中形成的理论成果作为一个一脉相承又与时俱进的统一整体来进行把握，通过对马克思主义中国化理论成果怎样解决中国革命、建设、改革各个阶段问题的分析，帮助学生了解中国特色社会主义事业怎样在继往开来中不断向前发展，马克思主义中国化怎样在承前启后中持续向前推进；帮助学生深刻认识坚持马克思主义指导地位对实现中华民族伟大复兴的重要性，增强他们学习马克思主义理论的自觉性。</w:t>
      </w:r>
    </w:p>
    <w:p>
      <w:pPr>
        <w:spacing w:line="360" w:lineRule="auto"/>
        <w:ind w:firstLine="482" w:firstLineChars="200"/>
        <w:rPr>
          <w:rFonts w:ascii="宋体" w:hAnsi="宋体"/>
          <w:b/>
          <w:sz w:val="24"/>
        </w:rPr>
      </w:pPr>
      <w:r>
        <w:rPr>
          <w:rFonts w:hint="eastAsia" w:ascii="宋体" w:hAnsi="宋体"/>
          <w:b/>
          <w:sz w:val="24"/>
        </w:rPr>
        <w:t>4、职业生涯与就业指导</w:t>
      </w:r>
      <w:r>
        <w:rPr>
          <w:rFonts w:hint="eastAsia" w:ascii="宋体" w:hAnsi="宋体"/>
          <w:sz w:val="24"/>
        </w:rPr>
        <w:t>（36学时）</w:t>
      </w:r>
    </w:p>
    <w:p>
      <w:pPr>
        <w:spacing w:line="360" w:lineRule="auto"/>
        <w:ind w:firstLine="480" w:firstLineChars="200"/>
        <w:rPr>
          <w:rFonts w:ascii="宋体" w:hAnsi="宋体"/>
          <w:sz w:val="24"/>
        </w:rPr>
      </w:pPr>
      <w:r>
        <w:rPr>
          <w:rFonts w:hint="eastAsia" w:ascii="宋体" w:hAnsi="宋体"/>
          <w:sz w:val="24"/>
          <w:lang w:val="en-US" w:eastAsia="zh-CN"/>
        </w:rPr>
        <w:t>本课程是早期教育专业必修的一门思政课，</w:t>
      </w:r>
      <w:r>
        <w:rPr>
          <w:rFonts w:hint="eastAsia" w:ascii="宋体" w:hAnsi="宋体"/>
          <w:sz w:val="24"/>
        </w:rPr>
        <w:t>按照学校</w:t>
      </w:r>
      <w:r>
        <w:rPr>
          <w:rFonts w:ascii="宋体" w:hAnsi="宋体"/>
          <w:sz w:val="24"/>
        </w:rPr>
        <w:t>“</w:t>
      </w:r>
      <w:r>
        <w:rPr>
          <w:rFonts w:hint="eastAsia" w:ascii="宋体" w:hAnsi="宋体"/>
          <w:sz w:val="24"/>
        </w:rPr>
        <w:t>以就业为导向，以素质为本位，以能力为核心</w:t>
      </w:r>
      <w:r>
        <w:rPr>
          <w:rFonts w:ascii="宋体" w:hAnsi="宋体"/>
          <w:sz w:val="24"/>
        </w:rPr>
        <w:t>”</w:t>
      </w:r>
      <w:r>
        <w:rPr>
          <w:rFonts w:hint="eastAsia" w:ascii="宋体" w:hAnsi="宋体"/>
          <w:sz w:val="24"/>
        </w:rPr>
        <w:t>的办学理念，本课程是全校所有专业的公共必修课程，增强就业指导与服务的针对性。本课程为学生学业、就业和创业的导向课程，对全面提高学生的综合职业能力，提高就业率和就业质量，具有直接地、强有力地促进作用。对学生的职业发展进行规划与指导；帮助学生树立正确的职业观和就业观；引导学生正确认识学业和就业的关系：使学生学有目标，学有动力，努力完成学业，提升职业能力</w:t>
      </w:r>
      <w:r>
        <w:rPr>
          <w:rFonts w:ascii="宋体" w:hAnsi="宋体"/>
          <w:sz w:val="24"/>
        </w:rPr>
        <w:t> ；</w:t>
      </w:r>
      <w:r>
        <w:rPr>
          <w:rFonts w:hint="eastAsia" w:ascii="宋体" w:hAnsi="宋体"/>
          <w:sz w:val="24"/>
        </w:rPr>
        <w:t>帮助学生顺利就业、成功就业与创业：对学生进行职业教育、职业意识和职业精神的培养和训练，使学生掌握求职与创业必备的知识、能力和技巧，成功就业与创业。</w:t>
      </w:r>
    </w:p>
    <w:p>
      <w:pPr>
        <w:spacing w:line="360" w:lineRule="auto"/>
        <w:ind w:firstLine="482" w:firstLineChars="200"/>
        <w:rPr>
          <w:rFonts w:ascii="宋体" w:hAnsi="宋体"/>
          <w:b/>
          <w:sz w:val="24"/>
        </w:rPr>
      </w:pPr>
      <w:r>
        <w:rPr>
          <w:rFonts w:hint="eastAsia" w:ascii="宋体" w:hAnsi="宋体"/>
          <w:b/>
          <w:sz w:val="24"/>
        </w:rPr>
        <w:t>5、军事理论</w:t>
      </w:r>
      <w:r>
        <w:rPr>
          <w:rFonts w:hint="eastAsia" w:ascii="宋体" w:hAnsi="宋体"/>
          <w:sz w:val="24"/>
        </w:rPr>
        <w:t>（36学时）</w:t>
      </w:r>
    </w:p>
    <w:p>
      <w:pPr>
        <w:spacing w:line="360" w:lineRule="auto"/>
        <w:ind w:firstLine="480" w:firstLineChars="200"/>
        <w:rPr>
          <w:rFonts w:ascii="宋体" w:hAnsi="宋体"/>
          <w:sz w:val="24"/>
        </w:rPr>
      </w:pPr>
      <w:r>
        <w:rPr>
          <w:rFonts w:ascii="宋体" w:hAnsi="宋体"/>
          <w:sz w:val="24"/>
        </w:rPr>
        <w:t>本课程</w:t>
      </w:r>
      <w:r>
        <w:rPr>
          <w:rFonts w:hint="eastAsia" w:ascii="宋体" w:hAnsi="宋体"/>
          <w:sz w:val="24"/>
          <w:lang w:val="en-US" w:eastAsia="zh-CN"/>
        </w:rPr>
        <w:t>是早期教育专业必修的一门思政课，</w:t>
      </w:r>
      <w:r>
        <w:rPr>
          <w:rFonts w:ascii="宋体" w:hAnsi="宋体"/>
          <w:sz w:val="24"/>
        </w:rPr>
        <w:t>是高等学校学生的一门必修课，以国防教育为主线，通过军事课教学，使大学生掌握基本军事理论与军事技能，达到增强国防观念和国家安全意识，强化爱国主义、集体主义观念，加强组织纪律性，促进大学生综合素质的提高，为中国人民解放军训练后备兵员和培养预备役军官打下坚实基础的目的。结合当前世界与国家的形势、军事理论课教学实践经验和需要，针对高校大学生的心智发展、文化层次的特点，使其更加适应高校的学生军事训练的要求，使学生基本掌握一定的军事基础知识，完成军事理论课程教学任务，激发青年一代的爱国热情，增强国防观念和忧患意识，培养更多的全面发展的高素质人才。</w:t>
      </w:r>
    </w:p>
    <w:p>
      <w:pPr>
        <w:spacing w:line="360" w:lineRule="auto"/>
        <w:ind w:firstLine="482" w:firstLineChars="200"/>
        <w:rPr>
          <w:rFonts w:ascii="宋体" w:hAnsi="宋体"/>
          <w:b/>
          <w:sz w:val="24"/>
        </w:rPr>
      </w:pPr>
      <w:r>
        <w:rPr>
          <w:rFonts w:hint="eastAsia" w:ascii="宋体" w:hAnsi="宋体"/>
          <w:b/>
          <w:sz w:val="24"/>
        </w:rPr>
        <w:t>6、体育</w:t>
      </w:r>
      <w:r>
        <w:rPr>
          <w:rFonts w:hint="eastAsia" w:ascii="宋体" w:hAnsi="宋体"/>
          <w:sz w:val="24"/>
        </w:rPr>
        <w:t>（144学时）</w:t>
      </w:r>
    </w:p>
    <w:p>
      <w:pPr>
        <w:spacing w:line="360" w:lineRule="auto"/>
        <w:ind w:firstLine="480" w:firstLineChars="200"/>
        <w:rPr>
          <w:rFonts w:ascii="宋体" w:hAnsi="宋体"/>
          <w:sz w:val="24"/>
        </w:rPr>
      </w:pPr>
      <w:r>
        <w:rPr>
          <w:rFonts w:hint="eastAsia" w:ascii="宋体" w:hAnsi="宋体"/>
          <w:sz w:val="24"/>
        </w:rPr>
        <w:t>本课程</w:t>
      </w:r>
      <w:r>
        <w:rPr>
          <w:rFonts w:hint="eastAsia" w:ascii="宋体" w:hAnsi="宋体"/>
          <w:sz w:val="24"/>
          <w:lang w:val="en-US" w:eastAsia="zh-CN"/>
        </w:rPr>
        <w:t>是早期教育专业必修的一门思政课，</w:t>
      </w:r>
      <w:r>
        <w:rPr>
          <w:rFonts w:hint="eastAsia" w:ascii="宋体" w:hAnsi="宋体"/>
          <w:sz w:val="24"/>
        </w:rPr>
        <w:t>是高等教育的重要组成部分，是素质教育的重要内容，是培养德、智、体、美全面发展的社会主义现代化建设人才不可缺少的内容；是学校教学科目中必修的基础学科之一，是完成学校教育目标的主要途径，对实现教育总目标起着至关重要的作用。本课程是以实践课教学为主的应用性学科，以学生身体练习为手段，全面增进学生身心健康。体育课程内容中包含着：竞争、对抗、配合、挑战、胜利、失败等发展心理素质要素；还有公平原则、拚搏精神、自我牺牲精神、团队精神等体育人文精神。本课程的首要任务是培养学生对本课程的正确认识，提高学生的运动参与意识，使学生能自觉地、积极地、经常地参与身体锻炼；其次是丰富学生的体育锻炼知识，提高学生的运动基本技能，使学生掌握科学锻炼身体的基本原理，掌握合理有效的健身方法、运动损伤的预防与处理、锻炼效果的评价方式等，用科学的体育理论知识指导实践，并通过体育课程的学习，掌握二～三项自己较为喜欢的运动项目和锻炼方法，为今后的体育锻炼乃至终身体育打好基础。</w:t>
      </w:r>
    </w:p>
    <w:p>
      <w:pPr>
        <w:spacing w:line="360" w:lineRule="auto"/>
        <w:ind w:firstLine="482" w:firstLineChars="200"/>
        <w:rPr>
          <w:rFonts w:ascii="宋体" w:hAnsi="宋体"/>
          <w:b/>
          <w:sz w:val="24"/>
        </w:rPr>
      </w:pPr>
      <w:r>
        <w:rPr>
          <w:rFonts w:hint="eastAsia" w:ascii="宋体" w:hAnsi="宋体"/>
          <w:b/>
          <w:sz w:val="24"/>
        </w:rPr>
        <w:t>7、普通话</w:t>
      </w:r>
      <w:r>
        <w:rPr>
          <w:rFonts w:hint="eastAsia" w:ascii="宋体" w:hAnsi="宋体"/>
          <w:sz w:val="24"/>
        </w:rPr>
        <w:t>（36学时）</w:t>
      </w:r>
    </w:p>
    <w:p>
      <w:pPr>
        <w:pStyle w:val="14"/>
        <w:shd w:val="clear" w:color="auto" w:fill="FFFFFF"/>
        <w:spacing w:before="0" w:beforeAutospacing="0" w:after="0" w:afterAutospacing="0" w:line="360" w:lineRule="auto"/>
        <w:ind w:firstLine="482"/>
        <w:rPr>
          <w:kern w:val="2"/>
          <w:szCs w:val="20"/>
        </w:rPr>
      </w:pPr>
      <w:r>
        <w:rPr>
          <w:kern w:val="2"/>
          <w:szCs w:val="20"/>
        </w:rPr>
        <w:t>本课程</w:t>
      </w:r>
      <w:r>
        <w:rPr>
          <w:rFonts w:hint="eastAsia" w:ascii="宋体" w:hAnsi="宋体"/>
          <w:sz w:val="24"/>
          <w:lang w:val="en-US" w:eastAsia="zh-CN"/>
        </w:rPr>
        <w:t>是早期教育专业必修的一门公共课，</w:t>
      </w:r>
      <w:r>
        <w:rPr>
          <w:kern w:val="2"/>
          <w:szCs w:val="20"/>
        </w:rPr>
        <w:t>是对于加强学生对普通话的认识，提高学生的普通话口头表达能力，有着重要意义。其特点是基础性强，应用广泛，实用性高。普通话对于加深学生对汉语的理解，辅助其他课程学习有着重要价值，是人与人交往的一座桥梁。因此本课程的目的与任务是使学生通过本课程的学习，掌握普通话的基本理论、基本知识及提高普通话口语水平的基本技能。</w:t>
      </w:r>
    </w:p>
    <w:p>
      <w:pPr>
        <w:spacing w:line="360" w:lineRule="auto"/>
        <w:ind w:firstLine="482" w:firstLineChars="200"/>
        <w:rPr>
          <w:rFonts w:ascii="宋体" w:hAnsi="宋体"/>
          <w:b/>
          <w:sz w:val="24"/>
        </w:rPr>
      </w:pPr>
      <w:r>
        <w:rPr>
          <w:rFonts w:hint="eastAsia" w:ascii="宋体" w:hAnsi="宋体"/>
          <w:b/>
          <w:sz w:val="24"/>
        </w:rPr>
        <w:t>8、计算机基础</w:t>
      </w:r>
      <w:r>
        <w:rPr>
          <w:rFonts w:hint="eastAsia" w:ascii="宋体" w:hAnsi="宋体"/>
          <w:sz w:val="24"/>
        </w:rPr>
        <w:t>（72学时）</w:t>
      </w:r>
    </w:p>
    <w:p>
      <w:pPr>
        <w:pStyle w:val="14"/>
        <w:shd w:val="clear" w:color="auto" w:fill="FFFFFF"/>
        <w:spacing w:before="0" w:beforeAutospacing="0" w:after="0" w:afterAutospacing="0" w:line="360" w:lineRule="auto"/>
        <w:ind w:firstLine="420"/>
        <w:rPr>
          <w:kern w:val="2"/>
          <w:szCs w:val="20"/>
        </w:rPr>
      </w:pPr>
      <w:r>
        <w:rPr>
          <w:kern w:val="2"/>
          <w:szCs w:val="20"/>
        </w:rPr>
        <w:t>本课程是</w:t>
      </w:r>
      <w:r>
        <w:rPr>
          <w:rFonts w:hint="eastAsia" w:ascii="宋体" w:hAnsi="宋体"/>
          <w:sz w:val="24"/>
          <w:lang w:val="en-US" w:eastAsia="zh-CN"/>
        </w:rPr>
        <w:t>早期教育专业必修的一门公共课，是</w:t>
      </w:r>
      <w:r>
        <w:rPr>
          <w:kern w:val="2"/>
          <w:szCs w:val="20"/>
        </w:rPr>
        <w:t>全校非计算机专业通识教育必修课，通过课程学习，培养非计算机专业学生选择合适计算机工具及方法进行信息处理、解决专业领域及学习、工作和生活中问题的能力。通过混合教学、实践导学，培养学生基于网络的终身学习能力以及适应信息技术和信息社会快速发展变化的能力。同时，树立学生的文化自觉和自信，培养学生的计算思维能力，培养学生严谨、规范分析和解决问题的能力，培养学生计算机伦理道德。</w:t>
      </w:r>
    </w:p>
    <w:p>
      <w:pPr>
        <w:spacing w:line="360" w:lineRule="auto"/>
        <w:ind w:firstLine="482" w:firstLineChars="200"/>
        <w:rPr>
          <w:rFonts w:ascii="宋体" w:hAnsi="宋体"/>
          <w:b/>
          <w:sz w:val="24"/>
        </w:rPr>
      </w:pPr>
      <w:r>
        <w:rPr>
          <w:rFonts w:hint="eastAsia" w:ascii="宋体" w:hAnsi="宋体"/>
          <w:b/>
          <w:sz w:val="24"/>
        </w:rPr>
        <w:t>9、创新创业（在线开放课）</w:t>
      </w:r>
      <w:r>
        <w:rPr>
          <w:rFonts w:hint="eastAsia" w:ascii="宋体" w:hAnsi="宋体"/>
          <w:sz w:val="24"/>
        </w:rPr>
        <w:t>（36学时）</w:t>
      </w:r>
    </w:p>
    <w:p>
      <w:pPr>
        <w:spacing w:line="360" w:lineRule="auto"/>
        <w:ind w:firstLine="480" w:firstLineChars="200"/>
        <w:rPr>
          <w:rFonts w:ascii="宋体" w:hAnsi="宋体"/>
          <w:sz w:val="24"/>
        </w:rPr>
      </w:pPr>
      <w:r>
        <w:rPr>
          <w:rFonts w:ascii="宋体" w:hAnsi="宋体"/>
          <w:sz w:val="24"/>
        </w:rPr>
        <w:t>本课程是</w:t>
      </w:r>
      <w:r>
        <w:rPr>
          <w:rFonts w:hint="eastAsia" w:ascii="宋体" w:hAnsi="宋体"/>
          <w:sz w:val="24"/>
          <w:lang w:val="en-US" w:eastAsia="zh-CN"/>
        </w:rPr>
        <w:t>早期教育专业必修的一门公共课，是</w:t>
      </w:r>
      <w:r>
        <w:rPr>
          <w:rFonts w:ascii="宋体" w:hAnsi="宋体"/>
          <w:sz w:val="24"/>
        </w:rPr>
        <w:t>以培养具有创业基本素质和开创型个性的人才为目标，不仅仅是以培育在校学生的创业意识、创新精神、创新创业能力为主的教育，而是要面向全社会，针对那些打算创业、已经创业、成功创业的创业群体，分阶段分层次的进行创新思维培养和创业能力锻炼的教育。创新创业教育本质上是一种实用教育，培养学生创新精神和实践能力，提高学生自我发展能力的重要途径，并成为高等教育人才培养模式新方向的切入口，是高校创新创业教育教学活动的载体，是实现教育改革目标的基本途径。</w:t>
      </w:r>
    </w:p>
    <w:p>
      <w:pPr>
        <w:spacing w:line="360" w:lineRule="auto"/>
        <w:ind w:firstLine="482" w:firstLineChars="200"/>
        <w:rPr>
          <w:rFonts w:ascii="宋体" w:hAnsi="宋体"/>
          <w:b/>
          <w:sz w:val="24"/>
        </w:rPr>
      </w:pPr>
      <w:r>
        <w:rPr>
          <w:rFonts w:hint="eastAsia" w:ascii="宋体" w:hAnsi="宋体"/>
          <w:b/>
          <w:sz w:val="24"/>
        </w:rPr>
        <w:t>10、健康教育（在线开放课）</w:t>
      </w:r>
      <w:r>
        <w:rPr>
          <w:rFonts w:hint="eastAsia" w:ascii="宋体" w:hAnsi="宋体"/>
          <w:sz w:val="24"/>
        </w:rPr>
        <w:t>（18学时）</w:t>
      </w:r>
    </w:p>
    <w:p>
      <w:pPr>
        <w:widowControl/>
        <w:shd w:val="clear" w:color="auto" w:fill="FFFFFF"/>
        <w:spacing w:line="360" w:lineRule="auto"/>
        <w:ind w:firstLine="480"/>
        <w:jc w:val="left"/>
        <w:rPr>
          <w:rFonts w:ascii="宋体" w:hAnsi="宋体" w:cs="宋体"/>
          <w:kern w:val="0"/>
          <w:sz w:val="18"/>
          <w:szCs w:val="18"/>
        </w:rPr>
      </w:pPr>
      <w:r>
        <w:rPr>
          <w:rFonts w:hint="eastAsia" w:ascii="宋体" w:hAnsi="宋体" w:cs="宋体"/>
          <w:kern w:val="0"/>
          <w:sz w:val="24"/>
        </w:rPr>
        <w:t>本课程</w:t>
      </w:r>
      <w:r>
        <w:rPr>
          <w:rFonts w:hint="eastAsia" w:ascii="宋体" w:hAnsi="宋体"/>
          <w:sz w:val="24"/>
          <w:lang w:val="en-US" w:eastAsia="zh-CN"/>
        </w:rPr>
        <w:t>是早期教育专业必修的一门公共课，</w:t>
      </w:r>
      <w:r>
        <w:rPr>
          <w:rFonts w:hint="eastAsia" w:ascii="宋体" w:hAnsi="宋体" w:cs="宋体"/>
          <w:kern w:val="0"/>
          <w:sz w:val="24"/>
        </w:rPr>
        <w:t>是一门实用性很强的课程，不仅能增强大学生健康意识，提高其自我保健能力，更能引导学生建立健康的生活方式。授课方式以课堂讲授为主，辅以小组讨论、角色扮演等互动式授课，以及相关理论课内容配以实践课，多样的授课方法。本课程应达到的目标为：增进大学生的卫生知识，使其进一步了解健康的价值和意义，增强维护自身健康的责任感和自觉性，提高自我保健和预防疾病的能力；帮助大学生自觉选择健康的行为和生活方式，消除或减少危险因素的影响，从而促进身心健康，改善生活质量。</w:t>
      </w:r>
    </w:p>
    <w:p>
      <w:pPr>
        <w:spacing w:line="360" w:lineRule="auto"/>
        <w:ind w:firstLine="482" w:firstLineChars="200"/>
        <w:rPr>
          <w:rFonts w:ascii="宋体" w:hAnsi="宋体"/>
          <w:b/>
          <w:sz w:val="24"/>
        </w:rPr>
      </w:pPr>
      <w:r>
        <w:rPr>
          <w:rFonts w:hint="eastAsia" w:ascii="宋体" w:hAnsi="宋体"/>
          <w:b/>
          <w:sz w:val="24"/>
        </w:rPr>
        <w:t>11、大学生心理健康（在线开放课）</w:t>
      </w:r>
      <w:r>
        <w:rPr>
          <w:rFonts w:hint="eastAsia" w:ascii="宋体" w:hAnsi="宋体"/>
          <w:sz w:val="24"/>
        </w:rPr>
        <w:t>（18学时）</w:t>
      </w:r>
    </w:p>
    <w:p>
      <w:pPr>
        <w:widowControl/>
        <w:shd w:val="clear" w:color="auto" w:fill="FFFFFF"/>
        <w:snapToGrid w:val="0"/>
        <w:spacing w:line="360" w:lineRule="auto"/>
        <w:ind w:firstLine="561"/>
        <w:rPr>
          <w:rFonts w:ascii="宋体" w:hAnsi="宋体"/>
          <w:sz w:val="24"/>
        </w:rPr>
      </w:pPr>
      <w:r>
        <w:rPr>
          <w:rFonts w:hint="eastAsia" w:ascii="宋体" w:hAnsi="宋体"/>
          <w:sz w:val="24"/>
          <w:lang w:val="en-US" w:eastAsia="zh-CN"/>
        </w:rPr>
        <w:t>本课程是早期教育专业必修的一门公共课，</w:t>
      </w:r>
      <w:r>
        <w:rPr>
          <w:rFonts w:hint="eastAsia" w:ascii="宋体" w:hAnsi="宋体"/>
          <w:sz w:val="24"/>
        </w:rPr>
        <w:t>是大学生的公共必修课。本门课程的主要任务是：宣传普及心理健康知识，帮助大学生认识健康心理对成长成才的重要意义；介绍增进心理健康的方法和途径，帮助大学生培养良好的心理品质和自尊自爱自律自强的优良品格，有效开发心理潜能，培养创新精神；解析心理现象，帮助大学生了解常见心理问题产生的主要原因及其表现，以科学的态度对待心理问题；传授心理调适方法，帮助大学生消除心理困惑，增强克服困难、承受挫折的能力，珍爱生命，关爱集体，悦纳自己、善待他人。使学生了解心理健康基本知识，掌握基本的心理调适方法；通过该课程学习，进一步增强学生的自信心和耐挫性，培养学生乐观积极的生活态度和顽强的意志品质，通过理论与实践的有机融合，达到培养学生良好心理素养的目的，从而为他们的全面发展提供良好的基础。</w:t>
      </w:r>
    </w:p>
    <w:p>
      <w:pPr>
        <w:spacing w:line="360" w:lineRule="auto"/>
        <w:ind w:firstLine="482" w:firstLineChars="200"/>
        <w:rPr>
          <w:rFonts w:ascii="宋体" w:hAnsi="宋体"/>
          <w:b/>
          <w:sz w:val="24"/>
        </w:rPr>
      </w:pPr>
      <w:r>
        <w:rPr>
          <w:rFonts w:hint="eastAsia" w:ascii="宋体" w:hAnsi="宋体"/>
          <w:b/>
          <w:sz w:val="24"/>
        </w:rPr>
        <w:t>12、劳动教育</w:t>
      </w:r>
      <w:r>
        <w:rPr>
          <w:rFonts w:hint="eastAsia" w:ascii="宋体" w:hAnsi="宋体"/>
          <w:sz w:val="24"/>
        </w:rPr>
        <w:t>（18学时）</w:t>
      </w:r>
    </w:p>
    <w:p>
      <w:pPr>
        <w:widowControl/>
        <w:shd w:val="clear" w:color="auto" w:fill="FFFFFF"/>
        <w:snapToGrid w:val="0"/>
        <w:spacing w:line="360" w:lineRule="auto"/>
        <w:ind w:firstLine="561"/>
        <w:rPr>
          <w:rFonts w:ascii="宋体" w:hAnsi="宋体"/>
          <w:sz w:val="24"/>
        </w:rPr>
      </w:pPr>
      <w:r>
        <w:rPr>
          <w:rFonts w:hint="eastAsia" w:ascii="宋体" w:hAnsi="宋体"/>
          <w:sz w:val="24"/>
          <w:lang w:val="en-US" w:eastAsia="zh-CN"/>
        </w:rPr>
        <w:t>本课程是是早期教育专业必修的一门公共课，</w:t>
      </w:r>
      <w:r>
        <w:rPr>
          <w:rFonts w:hint="eastAsia" w:ascii="宋体" w:hAnsi="宋体"/>
          <w:sz w:val="24"/>
        </w:rPr>
        <w:t>是以教学课堂改革为突破口，以“实践育人”为基本途径，坚持有计划、有组织、有目的地组织学生参加丰富多彩的劳动实践活动，积极探索劳动教育在素质教育中的作用，增强学生的劳动观念，培养学生劳动的意识，生活、生存技能，在动手动脑中培养学生创新意识和实践能力，促进学生全面发展。</w:t>
      </w:r>
    </w:p>
    <w:p>
      <w:pPr>
        <w:spacing w:line="360" w:lineRule="auto"/>
        <w:ind w:firstLine="482" w:firstLineChars="200"/>
        <w:rPr>
          <w:rFonts w:ascii="宋体" w:hAnsi="宋体"/>
          <w:b/>
          <w:sz w:val="24"/>
        </w:rPr>
      </w:pPr>
      <w:r>
        <w:rPr>
          <w:rFonts w:hint="eastAsia" w:ascii="宋体" w:hAnsi="宋体"/>
          <w:b/>
          <w:sz w:val="24"/>
        </w:rPr>
        <w:t>13、军训</w:t>
      </w:r>
      <w:r>
        <w:rPr>
          <w:rFonts w:hint="eastAsia" w:ascii="宋体" w:hAnsi="宋体"/>
          <w:sz w:val="24"/>
        </w:rPr>
        <w:t>（36学时）</w:t>
      </w:r>
    </w:p>
    <w:p>
      <w:pPr>
        <w:widowControl/>
        <w:shd w:val="clear" w:color="auto" w:fill="FFFFFF"/>
        <w:snapToGrid w:val="0"/>
        <w:spacing w:line="360" w:lineRule="auto"/>
        <w:ind w:firstLine="561"/>
        <w:rPr>
          <w:rFonts w:ascii="宋体" w:hAnsi="宋体"/>
          <w:sz w:val="24"/>
        </w:rPr>
      </w:pPr>
      <w:r>
        <w:rPr>
          <w:rFonts w:hint="eastAsia" w:ascii="宋体" w:hAnsi="宋体"/>
          <w:sz w:val="24"/>
          <w:lang w:val="en-US" w:eastAsia="zh-CN"/>
        </w:rPr>
        <w:t>本课程是早期教育专业必修的一门思政课，</w:t>
      </w:r>
      <w:r>
        <w:rPr>
          <w:rFonts w:hint="eastAsia" w:ascii="宋体" w:hAnsi="宋体"/>
          <w:sz w:val="24"/>
        </w:rPr>
        <w:t>开展大学生军训工作是贯彻《中华人民共和国兵役法》、《中华人民共和国国防法》、《中华人民共和国国防教育法》和《中共中央、国务院关于深化教育改革全面推进素质教育的决定》的一项重要举措，是全面贯彻党的教育方针、推进素质教育，培养有理想、有道德、有文化、有激烈的社会主义新人的客观要求，是为国防和军队建设培养造就大批高素质后备兵员的重要措施，是高等学校学生必修的一门实践课。</w:t>
      </w:r>
    </w:p>
    <w:p>
      <w:pPr>
        <w:widowControl/>
        <w:shd w:val="clear" w:color="auto" w:fill="FFFFFF"/>
        <w:snapToGrid w:val="0"/>
        <w:spacing w:line="360" w:lineRule="auto"/>
        <w:ind w:firstLine="561"/>
        <w:rPr>
          <w:rFonts w:ascii="宋体" w:hAnsi="宋体"/>
          <w:sz w:val="24"/>
        </w:rPr>
      </w:pPr>
      <w:r>
        <w:rPr>
          <w:rFonts w:hint="eastAsia" w:ascii="宋体" w:hAnsi="宋体"/>
          <w:sz w:val="24"/>
        </w:rPr>
        <w:t>通过军事训练，使学生在就学期间，履行兵役义务，接受国防教育，激发爱国热情，树立革命英雄主义精神，增强国防观念和组织性、纪律性，掌握基本的军事知识和技能，为中国人民解放军训练后备兵员和培养预备役军官打好基础。教学要求加强组织纪律性和集体主义教育，培育良好的军人举止、习惯和作风，养成良好的军人姿态，并贯穿于日常生活中。</w:t>
      </w:r>
    </w:p>
    <w:p>
      <w:pPr>
        <w:spacing w:line="360" w:lineRule="auto"/>
        <w:ind w:firstLine="482" w:firstLineChars="200"/>
        <w:rPr>
          <w:rFonts w:ascii="宋体" w:hAnsi="宋体"/>
          <w:b/>
          <w:sz w:val="24"/>
        </w:rPr>
      </w:pPr>
      <w:r>
        <w:rPr>
          <w:rFonts w:hint="eastAsia" w:ascii="宋体" w:hAnsi="宋体"/>
          <w:b/>
          <w:sz w:val="24"/>
        </w:rPr>
        <w:t>14、习近平新时代特色社会主义理论体系概论</w:t>
      </w:r>
      <w:r>
        <w:rPr>
          <w:rFonts w:hint="eastAsia" w:ascii="宋体" w:hAnsi="宋体"/>
          <w:sz w:val="24"/>
        </w:rPr>
        <w:t>（54学时）</w:t>
      </w:r>
    </w:p>
    <w:p>
      <w:pPr>
        <w:widowControl/>
        <w:shd w:val="clear" w:color="auto" w:fill="FFFFFF"/>
        <w:snapToGrid w:val="0"/>
        <w:spacing w:line="360" w:lineRule="auto"/>
        <w:ind w:firstLine="561"/>
        <w:rPr>
          <w:rFonts w:ascii="宋体" w:hAnsi="宋体"/>
          <w:sz w:val="24"/>
        </w:rPr>
      </w:pPr>
      <w:r>
        <w:rPr>
          <w:rFonts w:hint="eastAsia" w:ascii="宋体" w:hAnsi="宋体"/>
          <w:sz w:val="24"/>
        </w:rPr>
        <w:t>本课程</w:t>
      </w:r>
      <w:r>
        <w:rPr>
          <w:rFonts w:hint="eastAsia" w:ascii="宋体" w:hAnsi="宋体"/>
          <w:sz w:val="24"/>
          <w:lang w:val="en-US" w:eastAsia="zh-CN"/>
        </w:rPr>
        <w:t>是早期教育专业必修的一门思政课，</w:t>
      </w:r>
      <w:r>
        <w:rPr>
          <w:rFonts w:hint="eastAsia" w:ascii="宋体" w:hAnsi="宋体"/>
          <w:sz w:val="24"/>
        </w:rPr>
        <w:t>有助于学生学习集时代性、原创性与系统性于一体的科学体系，更好地领略其基本轮廓和总体面貌，更好地领会丰富内涵和深厚底蕴，更好地用这一思想指导新时代党和国家事业发展的生动实践。考察马克思主义发展及其中国化的历史进程，总结党的思想理论建设的特点和规律，结合党的十九大报告特别是“八个明确”“十四个坚持”的核心内容，从注重反映内在思想理论逻辑和宏观方向战略引领性的视角出发，深入把握习近平新时代中国特色社会主义思想的科学体系。</w:t>
      </w:r>
    </w:p>
    <w:p>
      <w:pPr>
        <w:widowControl/>
        <w:spacing w:line="360" w:lineRule="auto"/>
        <w:jc w:val="left"/>
        <w:rPr>
          <w:rFonts w:ascii="宋体" w:hAnsi="宋体"/>
          <w:b/>
          <w:sz w:val="24"/>
        </w:rPr>
      </w:pPr>
      <w:r>
        <w:rPr>
          <w:rFonts w:hint="eastAsia" w:ascii="黑体" w:hAnsi="黑体" w:eastAsia="黑体" w:cs="宋体"/>
          <w:b/>
          <w:kern w:val="0"/>
          <w:sz w:val="24"/>
        </w:rPr>
        <w:t xml:space="preserve">    （二）</w:t>
      </w:r>
      <w:r>
        <w:rPr>
          <w:rFonts w:ascii="黑体" w:hAnsi="黑体" w:eastAsia="黑体" w:cs="宋体"/>
          <w:b/>
          <w:kern w:val="0"/>
          <w:sz w:val="24"/>
        </w:rPr>
        <w:t>专业（技能）课程</w:t>
      </w:r>
    </w:p>
    <w:p>
      <w:pPr>
        <w:spacing w:line="360" w:lineRule="auto"/>
        <w:ind w:firstLine="480"/>
        <w:rPr>
          <w:rFonts w:ascii="宋体" w:hAnsi="宋体"/>
          <w:b/>
          <w:sz w:val="24"/>
        </w:rPr>
      </w:pPr>
    </w:p>
    <w:p>
      <w:pPr>
        <w:spacing w:line="360" w:lineRule="auto"/>
        <w:ind w:firstLine="480"/>
        <w:rPr>
          <w:rFonts w:ascii="宋体" w:hAnsi="宋体"/>
          <w:b/>
          <w:sz w:val="24"/>
        </w:rPr>
      </w:pPr>
      <w:r>
        <w:rPr>
          <w:rFonts w:ascii="宋体" w:hAnsi="宋体"/>
          <w:b/>
          <w:sz w:val="24"/>
        </w:rPr>
        <w:t>1、</w:t>
      </w:r>
      <w:r>
        <w:rPr>
          <w:rFonts w:hint="eastAsia" w:ascii="宋体" w:hAnsi="宋体"/>
          <w:b/>
          <w:sz w:val="24"/>
        </w:rPr>
        <w:t>0-3岁婴幼儿心理</w:t>
      </w:r>
      <w:r>
        <w:rPr>
          <w:rFonts w:hint="eastAsia" w:ascii="宋体" w:hAnsi="宋体"/>
          <w:b/>
          <w:sz w:val="24"/>
          <w:lang w:val="en-US" w:eastAsia="zh-CN"/>
        </w:rPr>
        <w:t>发展与教育</w:t>
      </w:r>
      <w:r>
        <w:rPr>
          <w:rFonts w:hint="eastAsia" w:ascii="宋体" w:hAnsi="宋体"/>
          <w:b/>
          <w:sz w:val="24"/>
        </w:rPr>
        <w:t>（36学时）</w:t>
      </w:r>
    </w:p>
    <w:p>
      <w:pPr>
        <w:spacing w:line="360" w:lineRule="auto"/>
        <w:rPr>
          <w:rFonts w:ascii="宋体" w:hAnsi="宋体"/>
          <w:b/>
          <w:sz w:val="24"/>
        </w:rPr>
      </w:pPr>
    </w:p>
    <w:tbl>
      <w:tblPr>
        <w:tblStyle w:val="16"/>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80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23" w:type="dxa"/>
            <w:vAlign w:val="center"/>
          </w:tcPr>
          <w:p>
            <w:pPr>
              <w:spacing w:line="360" w:lineRule="auto"/>
              <w:rPr>
                <w:rFonts w:ascii="宋体" w:hAnsi="宋体" w:cs="宋体"/>
                <w:sz w:val="24"/>
              </w:rPr>
            </w:pPr>
            <w:r>
              <w:rPr>
                <w:rFonts w:hint="eastAsia" w:ascii="宋体" w:hAnsi="宋体" w:cs="宋体"/>
                <w:sz w:val="24"/>
              </w:rPr>
              <w:t>课程目标</w:t>
            </w:r>
          </w:p>
        </w:tc>
        <w:tc>
          <w:tcPr>
            <w:tcW w:w="8593" w:type="dxa"/>
            <w:gridSpan w:val="2"/>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（一）知识目标</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通过教学，学生能比较系统地了解这门课程的性质、任务、研究范围、发展轨迹、研究方法及发展趋向；懂得本专业应具备的基本素养；树立正确的教学观，教师观和学生观等，在头脑中构建知识结构和认知结构。</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（二）能力目标</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在学习过程中，学生不能仅仅停留在对这些知识和理论的有关结论的表述上，而应该深入到这些知识和理论的内部，揭示获得这些知识和理论的思维过程，亲历、体验和感受这些思维过程，并在这个过程中优化思维能力和思维品质，发展智力，增强教育教学能力、研究意识和探究能力等。实现理论和实践的有机集合。同时，在学习小学教育学理论知识的过程中，学生还应该学会科学的学习方法和思维方法，学生初步形成运用教育基本理论独立地分析教育问题与解决教育问题的基本技能，并能在具体的教育实践中加以运用。</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（三）情感目标</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在学习教育学的过程中，能够产生一种愉悦的情感体验，形成积极的学习态度和学习方法。同时，在学习教育学基本理论的知识的基础上，建立辨证唯物主义和历史唯物主义的世界观和方法论以及热爱小学教育事业和热爱教师这一职业的深厚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3" w:type="dxa"/>
            <w:vMerge w:val="restart"/>
            <w:vAlign w:val="center"/>
          </w:tcPr>
          <w:p>
            <w:pPr>
              <w:spacing w:line="360" w:lineRule="auto"/>
              <w:rPr>
                <w:rFonts w:ascii="宋体" w:hAnsi="宋体" w:cs="宋体"/>
                <w:sz w:val="24"/>
              </w:rPr>
            </w:pPr>
            <w:r>
              <w:rPr>
                <w:rFonts w:hint="eastAsia" w:ascii="宋体" w:hAnsi="宋体" w:cs="宋体"/>
                <w:sz w:val="24"/>
              </w:rPr>
              <w:t>教学内容</w:t>
            </w:r>
          </w:p>
        </w:tc>
        <w:tc>
          <w:tcPr>
            <w:tcW w:w="2806"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项目</w:t>
            </w:r>
          </w:p>
        </w:tc>
        <w:tc>
          <w:tcPr>
            <w:tcW w:w="578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623" w:type="dxa"/>
            <w:vMerge w:val="continue"/>
          </w:tcPr>
          <w:p>
            <w:pPr>
              <w:spacing w:line="360" w:lineRule="auto"/>
              <w:rPr>
                <w:rFonts w:ascii="宋体" w:hAnsi="宋体" w:cs="宋体"/>
                <w:sz w:val="24"/>
              </w:rPr>
            </w:pPr>
          </w:p>
        </w:tc>
        <w:tc>
          <w:tcPr>
            <w:tcW w:w="2806"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 xml:space="preserve">项目一  </w:t>
            </w:r>
            <w:r>
              <w:rPr>
                <w:rFonts w:hint="eastAsia" w:asciiTheme="minorEastAsia" w:hAnsiTheme="minorEastAsia" w:eastAsiaTheme="minorEastAsia"/>
                <w:b/>
                <w:bCs/>
                <w:sz w:val="24"/>
              </w:rPr>
              <w:t>学前儿童心理发展概述</w:t>
            </w:r>
          </w:p>
        </w:tc>
        <w:tc>
          <w:tcPr>
            <w:tcW w:w="5787"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使学生了解学前儿童发展心理学基本问题、学前儿童心理发展的影响因素、学前儿童心理发展的理论流派、研究学前儿童心理的方法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23" w:type="dxa"/>
            <w:vMerge w:val="continue"/>
          </w:tcPr>
          <w:p>
            <w:pPr>
              <w:spacing w:line="360" w:lineRule="auto"/>
              <w:rPr>
                <w:rFonts w:ascii="宋体" w:hAnsi="宋体" w:cs="宋体"/>
                <w:sz w:val="24"/>
              </w:rPr>
            </w:pPr>
          </w:p>
        </w:tc>
        <w:tc>
          <w:tcPr>
            <w:tcW w:w="2806"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项目二</w:t>
            </w:r>
            <w:r>
              <w:rPr>
                <w:rFonts w:hint="eastAsia" w:asciiTheme="minorEastAsia" w:hAnsiTheme="minorEastAsia" w:eastAsiaTheme="minorEastAsia"/>
                <w:b/>
                <w:bCs/>
                <w:sz w:val="24"/>
              </w:rPr>
              <w:t>学前儿童注意的发展</w:t>
            </w:r>
          </w:p>
        </w:tc>
        <w:tc>
          <w:tcPr>
            <w:tcW w:w="5787"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通过教学使学生了解注意的概述、学前儿童注意的发生与发展、学前儿童注意的培养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23" w:type="dxa"/>
            <w:vMerge w:val="continue"/>
          </w:tcPr>
          <w:p>
            <w:pPr>
              <w:spacing w:line="360" w:lineRule="auto"/>
              <w:rPr>
                <w:rFonts w:ascii="宋体" w:hAnsi="宋体" w:cs="宋体"/>
                <w:sz w:val="24"/>
              </w:rPr>
            </w:pPr>
          </w:p>
        </w:tc>
        <w:tc>
          <w:tcPr>
            <w:tcW w:w="2806"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 xml:space="preserve">项目三  </w:t>
            </w:r>
            <w:r>
              <w:rPr>
                <w:rFonts w:hint="eastAsia" w:asciiTheme="minorEastAsia" w:hAnsiTheme="minorEastAsia" w:eastAsiaTheme="minorEastAsia"/>
                <w:b/>
                <w:bCs/>
                <w:sz w:val="24"/>
              </w:rPr>
              <w:t>学前儿童感知觉的发展</w:t>
            </w:r>
          </w:p>
        </w:tc>
        <w:tc>
          <w:tcPr>
            <w:tcW w:w="5787"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让学生了解感知觉的概述、学前儿童感知觉的发展、学前儿童观察力的培养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23" w:type="dxa"/>
            <w:vMerge w:val="continue"/>
          </w:tcPr>
          <w:p>
            <w:pPr>
              <w:spacing w:line="360" w:lineRule="auto"/>
              <w:rPr>
                <w:rFonts w:ascii="宋体" w:hAnsi="宋体" w:cs="宋体"/>
                <w:sz w:val="24"/>
              </w:rPr>
            </w:pPr>
          </w:p>
        </w:tc>
        <w:tc>
          <w:tcPr>
            <w:tcW w:w="2806"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 xml:space="preserve">项目四  </w:t>
            </w:r>
            <w:r>
              <w:rPr>
                <w:rFonts w:hint="eastAsia" w:asciiTheme="minorEastAsia" w:hAnsiTheme="minorEastAsia" w:eastAsiaTheme="minorEastAsia"/>
                <w:b/>
                <w:bCs/>
                <w:sz w:val="24"/>
              </w:rPr>
              <w:t>学前儿童记忆的发展</w:t>
            </w:r>
          </w:p>
        </w:tc>
        <w:tc>
          <w:tcPr>
            <w:tcW w:w="5787"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通过对本章的学习，学生可以了解记忆的概述、学前儿童记忆的发生与发展、学前儿童记忆的培养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23" w:type="dxa"/>
            <w:vMerge w:val="continue"/>
          </w:tcPr>
          <w:p>
            <w:pPr>
              <w:spacing w:line="360" w:lineRule="auto"/>
              <w:rPr>
                <w:rFonts w:ascii="宋体" w:hAnsi="宋体" w:cs="宋体"/>
                <w:sz w:val="24"/>
              </w:rPr>
            </w:pPr>
          </w:p>
        </w:tc>
        <w:tc>
          <w:tcPr>
            <w:tcW w:w="2806"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 xml:space="preserve">项目五 </w:t>
            </w:r>
            <w:r>
              <w:rPr>
                <w:rFonts w:hint="eastAsia" w:asciiTheme="minorEastAsia" w:hAnsiTheme="minorEastAsia" w:eastAsiaTheme="minorEastAsia"/>
                <w:b/>
                <w:bCs/>
                <w:sz w:val="24"/>
              </w:rPr>
              <w:t>学前儿童想象的发展</w:t>
            </w:r>
          </w:p>
        </w:tc>
        <w:tc>
          <w:tcPr>
            <w:tcW w:w="5787"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通过教学学生可以了解想象的概述、学前儿童想象的发生与发展、学前儿童想象的培养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23" w:type="dxa"/>
            <w:vMerge w:val="continue"/>
          </w:tcPr>
          <w:p>
            <w:pPr>
              <w:spacing w:line="360" w:lineRule="auto"/>
              <w:rPr>
                <w:rFonts w:ascii="宋体" w:hAnsi="宋体" w:cs="宋体"/>
                <w:sz w:val="24"/>
              </w:rPr>
            </w:pPr>
          </w:p>
        </w:tc>
        <w:tc>
          <w:tcPr>
            <w:tcW w:w="2806"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 xml:space="preserve">项目六  </w:t>
            </w:r>
            <w:r>
              <w:rPr>
                <w:rFonts w:hint="eastAsia" w:asciiTheme="minorEastAsia" w:hAnsiTheme="minorEastAsia" w:eastAsiaTheme="minorEastAsia"/>
                <w:b/>
                <w:bCs/>
                <w:sz w:val="24"/>
              </w:rPr>
              <w:t>学前儿童思维的发展</w:t>
            </w:r>
          </w:p>
        </w:tc>
        <w:tc>
          <w:tcPr>
            <w:tcW w:w="5787"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通过教学了解思维的概述、学前儿童思维的发生与发展、学前儿童思维与幼儿园教育活动。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23" w:type="dxa"/>
            <w:vMerge w:val="continue"/>
          </w:tcPr>
          <w:p>
            <w:pPr>
              <w:spacing w:line="360" w:lineRule="auto"/>
              <w:rPr>
                <w:rFonts w:ascii="宋体" w:hAnsi="宋体" w:cs="宋体"/>
                <w:sz w:val="24"/>
              </w:rPr>
            </w:pPr>
          </w:p>
        </w:tc>
        <w:tc>
          <w:tcPr>
            <w:tcW w:w="2806"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 xml:space="preserve">项目七  </w:t>
            </w:r>
            <w:r>
              <w:rPr>
                <w:rFonts w:hint="eastAsia" w:asciiTheme="minorEastAsia" w:hAnsiTheme="minorEastAsia" w:eastAsiaTheme="minorEastAsia"/>
                <w:b/>
                <w:bCs/>
                <w:sz w:val="24"/>
              </w:rPr>
              <w:t>学前儿童言语的发展</w:t>
            </w:r>
          </w:p>
        </w:tc>
        <w:tc>
          <w:tcPr>
            <w:tcW w:w="5787"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掌握言语的概述、学前儿童言语的发生与发展、学前儿童言语能力的培养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23" w:type="dxa"/>
            <w:vMerge w:val="continue"/>
          </w:tcPr>
          <w:p>
            <w:pPr>
              <w:spacing w:line="360" w:lineRule="auto"/>
              <w:rPr>
                <w:rFonts w:ascii="宋体" w:hAnsi="宋体" w:cs="宋体"/>
                <w:sz w:val="24"/>
              </w:rPr>
            </w:pPr>
          </w:p>
        </w:tc>
        <w:tc>
          <w:tcPr>
            <w:tcW w:w="2806" w:type="dxa"/>
          </w:tcPr>
          <w:p>
            <w:pPr>
              <w:pStyle w:val="14"/>
              <w:widowControl/>
              <w:rPr>
                <w:rFonts w:ascii="宋体" w:hAnsi="宋体" w:cs="宋体"/>
              </w:rPr>
            </w:pPr>
            <w:r>
              <w:rPr>
                <w:rFonts w:hint="eastAsia" w:ascii="宋体" w:hAnsi="宋体" w:cs="宋体"/>
              </w:rPr>
              <w:t xml:space="preserve">项目八  </w:t>
            </w:r>
            <w:r>
              <w:rPr>
                <w:rStyle w:val="19"/>
                <w:rFonts w:hint="eastAsia" w:ascii="宋体" w:hAnsi="宋体" w:cs="宋体"/>
                <w:color w:val="000000"/>
              </w:rPr>
              <w:t>学前儿童情绪情感的发展</w:t>
            </w:r>
          </w:p>
        </w:tc>
        <w:tc>
          <w:tcPr>
            <w:tcW w:w="5787" w:type="dxa"/>
          </w:tcPr>
          <w:p>
            <w:pPr>
              <w:pStyle w:val="14"/>
              <w:widowControl/>
              <w:rPr>
                <w:rFonts w:asciiTheme="minorEastAsia" w:hAnsiTheme="minorEastAsia" w:eastAsiaTheme="minorEastAsia"/>
                <w:kern w:val="2"/>
              </w:rPr>
            </w:pPr>
            <w:r>
              <w:rPr>
                <w:rFonts w:hint="eastAsia" w:asciiTheme="minorEastAsia" w:hAnsiTheme="minorEastAsia" w:eastAsiaTheme="minorEastAsia"/>
                <w:kern w:val="2"/>
              </w:rPr>
              <w:t>使学生了解情绪与情感的概述、节学前儿童情绪情感的发展、学前儿童情绪情感的培养。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23" w:type="dxa"/>
            <w:vMerge w:val="continue"/>
          </w:tcPr>
          <w:p>
            <w:pPr>
              <w:spacing w:line="360" w:lineRule="auto"/>
              <w:rPr>
                <w:rFonts w:ascii="宋体" w:hAnsi="宋体" w:cs="宋体"/>
                <w:sz w:val="24"/>
              </w:rPr>
            </w:pPr>
          </w:p>
        </w:tc>
        <w:tc>
          <w:tcPr>
            <w:tcW w:w="2806" w:type="dxa"/>
          </w:tcPr>
          <w:p>
            <w:pPr>
              <w:pStyle w:val="14"/>
              <w:widowControl/>
              <w:rPr>
                <w:rFonts w:ascii="宋体" w:hAnsi="宋体" w:cs="宋体"/>
              </w:rPr>
            </w:pPr>
            <w:r>
              <w:rPr>
                <w:rFonts w:hint="eastAsia" w:ascii="宋体" w:hAnsi="宋体" w:cs="宋体"/>
              </w:rPr>
              <w:t xml:space="preserve">项目九  </w:t>
            </w:r>
            <w:r>
              <w:rPr>
                <w:rStyle w:val="19"/>
                <w:rFonts w:hint="eastAsia" w:ascii="宋体" w:hAnsi="宋体" w:cs="宋体"/>
                <w:color w:val="000000"/>
              </w:rPr>
              <w:t>学前儿童意志</w:t>
            </w:r>
          </w:p>
        </w:tc>
        <w:tc>
          <w:tcPr>
            <w:tcW w:w="5787" w:type="dxa"/>
          </w:tcPr>
          <w:p>
            <w:pPr>
              <w:pStyle w:val="14"/>
              <w:widowControl/>
              <w:rPr>
                <w:rFonts w:asciiTheme="minorEastAsia" w:hAnsiTheme="minorEastAsia" w:eastAsiaTheme="minorEastAsia"/>
                <w:kern w:val="2"/>
              </w:rPr>
            </w:pPr>
            <w:r>
              <w:rPr>
                <w:rFonts w:hint="eastAsia" w:asciiTheme="minorEastAsia" w:hAnsiTheme="minorEastAsia" w:eastAsiaTheme="minorEastAsia"/>
                <w:kern w:val="2"/>
              </w:rPr>
              <w:t>理解意志的概述、学前儿童意志的发展、学前儿童意志的培养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23" w:type="dxa"/>
          </w:tcPr>
          <w:p>
            <w:pPr>
              <w:spacing w:line="360" w:lineRule="auto"/>
              <w:rPr>
                <w:rFonts w:ascii="宋体" w:hAnsi="宋体" w:cs="宋体"/>
                <w:sz w:val="24"/>
              </w:rPr>
            </w:pPr>
          </w:p>
        </w:tc>
        <w:tc>
          <w:tcPr>
            <w:tcW w:w="2806" w:type="dxa"/>
          </w:tcPr>
          <w:p>
            <w:pPr>
              <w:pStyle w:val="14"/>
              <w:widowControl/>
              <w:rPr>
                <w:rFonts w:ascii="宋体" w:hAnsi="宋体" w:cs="宋体"/>
              </w:rPr>
            </w:pPr>
            <w:r>
              <w:rPr>
                <w:rFonts w:hint="eastAsia" w:ascii="宋体" w:hAnsi="宋体" w:cs="宋体"/>
              </w:rPr>
              <w:t xml:space="preserve">项目十  </w:t>
            </w:r>
            <w:r>
              <w:rPr>
                <w:rStyle w:val="19"/>
                <w:rFonts w:hint="eastAsia" w:ascii="宋体" w:hAnsi="宋体" w:cs="宋体"/>
                <w:color w:val="000000"/>
              </w:rPr>
              <w:t>学前儿童个性的发展</w:t>
            </w:r>
          </w:p>
        </w:tc>
        <w:tc>
          <w:tcPr>
            <w:tcW w:w="5787" w:type="dxa"/>
          </w:tcPr>
          <w:p>
            <w:pPr>
              <w:pStyle w:val="14"/>
              <w:widowControl/>
              <w:rPr>
                <w:rFonts w:asciiTheme="minorEastAsia" w:hAnsiTheme="minorEastAsia" w:eastAsiaTheme="minorEastAsia"/>
                <w:kern w:val="2"/>
              </w:rPr>
            </w:pPr>
            <w:r>
              <w:rPr>
                <w:rFonts w:hint="eastAsia" w:asciiTheme="minorEastAsia" w:hAnsiTheme="minorEastAsia" w:eastAsiaTheme="minorEastAsia"/>
                <w:kern w:val="2"/>
              </w:rPr>
              <w:t>了解个性的概述、学前儿童自我意识的发展、学前儿童气质的发展、学前儿童性格的发展、学前儿童能力的发展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23" w:type="dxa"/>
          </w:tcPr>
          <w:p>
            <w:pPr>
              <w:spacing w:line="360" w:lineRule="auto"/>
              <w:rPr>
                <w:rFonts w:ascii="宋体" w:hAnsi="宋体" w:cs="宋体"/>
                <w:sz w:val="24"/>
              </w:rPr>
            </w:pPr>
          </w:p>
        </w:tc>
        <w:tc>
          <w:tcPr>
            <w:tcW w:w="2806" w:type="dxa"/>
          </w:tcPr>
          <w:p>
            <w:pPr>
              <w:pStyle w:val="14"/>
              <w:widowControl/>
              <w:rPr>
                <w:rFonts w:ascii="宋体" w:hAnsi="宋体" w:cs="宋体"/>
              </w:rPr>
            </w:pPr>
            <w:r>
              <w:rPr>
                <w:rFonts w:hint="eastAsia" w:ascii="宋体" w:hAnsi="宋体" w:cs="宋体"/>
              </w:rPr>
              <w:t xml:space="preserve">项目十一 </w:t>
            </w:r>
            <w:r>
              <w:rPr>
                <w:rStyle w:val="19"/>
                <w:rFonts w:hint="eastAsia" w:ascii="宋体" w:hAnsi="宋体" w:cs="宋体"/>
                <w:color w:val="000000"/>
              </w:rPr>
              <w:t>学前儿童社会行为和人际关系的发展</w:t>
            </w:r>
          </w:p>
        </w:tc>
        <w:tc>
          <w:tcPr>
            <w:tcW w:w="5787" w:type="dxa"/>
          </w:tcPr>
          <w:p>
            <w:pPr>
              <w:pStyle w:val="14"/>
              <w:widowControl/>
              <w:rPr>
                <w:rFonts w:asciiTheme="minorEastAsia" w:hAnsiTheme="minorEastAsia" w:eastAsiaTheme="minorEastAsia"/>
                <w:kern w:val="2"/>
              </w:rPr>
            </w:pPr>
            <w:r>
              <w:rPr>
                <w:rFonts w:hint="eastAsia" w:asciiTheme="minorEastAsia" w:hAnsiTheme="minorEastAsia" w:eastAsiaTheme="minorEastAsia"/>
                <w:kern w:val="2"/>
              </w:rPr>
              <w:t>使学生了解学前儿童性别角色的发展、学前儿童亲社会行为和攻击性行为的发展、学前儿童人际关系的发展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23" w:type="dxa"/>
            <w:vAlign w:val="center"/>
          </w:tcPr>
          <w:p>
            <w:pPr>
              <w:spacing w:line="360" w:lineRule="auto"/>
              <w:rPr>
                <w:rFonts w:ascii="宋体" w:hAnsi="宋体" w:cs="宋体"/>
                <w:sz w:val="24"/>
              </w:rPr>
            </w:pPr>
            <w:r>
              <w:rPr>
                <w:rFonts w:hint="eastAsia" w:ascii="宋体" w:hAnsi="宋体" w:cs="宋体"/>
                <w:sz w:val="24"/>
              </w:rPr>
              <w:t>教学建议</w:t>
            </w:r>
          </w:p>
        </w:tc>
        <w:tc>
          <w:tcPr>
            <w:tcW w:w="8593" w:type="dxa"/>
            <w:gridSpan w:val="2"/>
          </w:tcPr>
          <w:p>
            <w:pPr>
              <w:spacing w:line="360" w:lineRule="auto"/>
              <w:rPr>
                <w:rFonts w:ascii="宋体" w:hAnsi="宋体" w:cs="宋体"/>
                <w:sz w:val="24"/>
              </w:rPr>
            </w:pPr>
            <w:r>
              <w:rPr>
                <w:rFonts w:hint="eastAsia" w:ascii="宋体" w:hAnsi="宋体" w:cs="宋体"/>
                <w:sz w:val="24"/>
              </w:rPr>
              <w:t>教学应努力做到理论与实际相结合，克服理论脱离实际的倾向。</w:t>
            </w:r>
          </w:p>
          <w:p>
            <w:pPr>
              <w:spacing w:line="360" w:lineRule="auto"/>
              <w:rPr>
                <w:rFonts w:ascii="宋体" w:hAnsi="宋体" w:cs="宋体"/>
                <w:sz w:val="24"/>
              </w:rPr>
            </w:pPr>
            <w:r>
              <w:rPr>
                <w:rFonts w:hint="eastAsia" w:ascii="宋体" w:hAnsi="宋体" w:cs="宋体"/>
                <w:sz w:val="24"/>
              </w:rPr>
              <w:t>教学应当调动学生学习的主动性和积极性，重视培养学生的能力。</w:t>
            </w:r>
          </w:p>
          <w:p>
            <w:pPr>
              <w:spacing w:line="360" w:lineRule="auto"/>
              <w:rPr>
                <w:rFonts w:ascii="宋体" w:hAnsi="宋体" w:cs="宋体"/>
                <w:sz w:val="24"/>
              </w:rPr>
            </w:pPr>
            <w:r>
              <w:rPr>
                <w:rFonts w:hint="eastAsia" w:ascii="宋体" w:hAnsi="宋体" w:cs="宋体"/>
                <w:sz w:val="24"/>
              </w:rPr>
              <w:t>应当在教学中注重培养学生的自学能力。</w:t>
            </w:r>
          </w:p>
          <w:p>
            <w:pPr>
              <w:spacing w:line="360" w:lineRule="auto"/>
              <w:rPr>
                <w:rFonts w:ascii="宋体" w:hAnsi="宋体" w:cs="宋体"/>
                <w:sz w:val="24"/>
              </w:rPr>
            </w:pPr>
            <w:r>
              <w:rPr>
                <w:rFonts w:hint="eastAsia" w:ascii="宋体" w:hAnsi="宋体" w:cs="宋体"/>
                <w:sz w:val="24"/>
              </w:rPr>
              <w:t>教学中应注重学生的技能训练。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23" w:type="dxa"/>
            <w:vAlign w:val="center"/>
          </w:tcPr>
          <w:p>
            <w:pPr>
              <w:spacing w:line="360" w:lineRule="auto"/>
              <w:rPr>
                <w:rFonts w:ascii="宋体" w:hAnsi="宋体" w:cs="宋体"/>
                <w:sz w:val="24"/>
              </w:rPr>
            </w:pPr>
            <w:r>
              <w:rPr>
                <w:rFonts w:hint="eastAsia" w:ascii="宋体" w:hAnsi="宋体" w:cs="宋体"/>
                <w:sz w:val="24"/>
              </w:rPr>
              <w:t>教学环境</w:t>
            </w:r>
          </w:p>
        </w:tc>
        <w:tc>
          <w:tcPr>
            <w:tcW w:w="8593" w:type="dxa"/>
            <w:gridSpan w:val="2"/>
          </w:tcPr>
          <w:p>
            <w:pPr>
              <w:spacing w:line="360" w:lineRule="auto"/>
              <w:rPr>
                <w:rFonts w:hint="default" w:ascii="宋体" w:hAnsi="宋体" w:eastAsia="宋体" w:cs="宋体"/>
                <w:sz w:val="24"/>
                <w:lang w:val="en-US" w:eastAsia="zh-CN"/>
              </w:rPr>
            </w:pPr>
            <w:r>
              <w:rPr>
                <w:rFonts w:hint="eastAsia" w:ascii="宋体" w:hAnsi="宋体" w:cs="宋体"/>
                <w:sz w:val="24"/>
              </w:rPr>
              <w:t>教室</w:t>
            </w:r>
            <w:r>
              <w:rPr>
                <w:rFonts w:hint="eastAsia" w:ascii="宋体" w:hAnsi="宋体" w:cs="宋体"/>
                <w:sz w:val="24"/>
                <w:lang w:eastAsia="zh-CN"/>
              </w:rPr>
              <w:t>、</w:t>
            </w:r>
            <w:r>
              <w:rPr>
                <w:rFonts w:hint="eastAsia" w:ascii="宋体" w:hAnsi="宋体" w:cs="宋体"/>
                <w:sz w:val="24"/>
                <w:lang w:val="en-US" w:eastAsia="zh-CN"/>
              </w:rPr>
              <w:t>心理</w:t>
            </w:r>
            <w:bookmarkStart w:id="6" w:name="_GoBack"/>
            <w:bookmarkEnd w:id="6"/>
            <w:r>
              <w:rPr>
                <w:rFonts w:hint="eastAsia" w:ascii="宋体" w:hAnsi="宋体" w:cs="宋体"/>
                <w:sz w:val="24"/>
                <w:lang w:val="en-US" w:eastAsia="zh-CN"/>
              </w:rPr>
              <w:t>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23" w:type="dxa"/>
            <w:vAlign w:val="center"/>
          </w:tcPr>
          <w:p>
            <w:pPr>
              <w:spacing w:line="360" w:lineRule="auto"/>
              <w:rPr>
                <w:rFonts w:ascii="宋体" w:hAnsi="宋体" w:cs="宋体"/>
                <w:sz w:val="24"/>
              </w:rPr>
            </w:pPr>
            <w:r>
              <w:rPr>
                <w:rFonts w:hint="eastAsia" w:ascii="宋体" w:hAnsi="宋体" w:cs="宋体"/>
                <w:sz w:val="24"/>
              </w:rPr>
              <w:t>成绩评定</w:t>
            </w:r>
          </w:p>
        </w:tc>
        <w:tc>
          <w:tcPr>
            <w:tcW w:w="8593" w:type="dxa"/>
            <w:gridSpan w:val="2"/>
          </w:tcPr>
          <w:p>
            <w:pPr>
              <w:spacing w:line="360" w:lineRule="auto"/>
              <w:rPr>
                <w:rFonts w:ascii="宋体" w:hAnsi="宋体" w:cs="宋体"/>
                <w:sz w:val="24"/>
              </w:rPr>
            </w:pPr>
            <w:r>
              <w:rPr>
                <w:rFonts w:hint="eastAsia" w:ascii="宋体" w:hAnsi="宋体" w:cs="宋体"/>
                <w:sz w:val="24"/>
              </w:rPr>
              <w:t>形成性评价和终结性评价相结合方式进行</w:t>
            </w:r>
          </w:p>
        </w:tc>
      </w:tr>
    </w:tbl>
    <w:p>
      <w:pPr>
        <w:spacing w:line="360" w:lineRule="auto"/>
        <w:ind w:firstLine="482" w:firstLineChars="200"/>
        <w:rPr>
          <w:rFonts w:ascii="宋体" w:hAnsi="宋体"/>
          <w:b/>
          <w:sz w:val="24"/>
        </w:rPr>
      </w:pPr>
      <w:r>
        <w:rPr>
          <w:rFonts w:hint="eastAsia" w:ascii="宋体" w:hAnsi="宋体"/>
          <w:b/>
          <w:sz w:val="24"/>
        </w:rPr>
        <w:t>2、0-3岁婴幼儿</w:t>
      </w:r>
      <w:r>
        <w:rPr>
          <w:rFonts w:hint="eastAsia" w:ascii="宋体" w:hAnsi="宋体"/>
          <w:b/>
          <w:sz w:val="24"/>
          <w:lang w:val="en-US" w:eastAsia="zh-CN"/>
        </w:rPr>
        <w:t>早期教育概论</w:t>
      </w:r>
      <w:r>
        <w:rPr>
          <w:rFonts w:hint="eastAsia" w:ascii="宋体" w:hAnsi="宋体"/>
          <w:sz w:val="24"/>
        </w:rPr>
        <w:t>（36学时）</w:t>
      </w:r>
    </w:p>
    <w:p>
      <w:pPr>
        <w:spacing w:line="360" w:lineRule="auto"/>
        <w:ind w:firstLine="482" w:firstLineChars="200"/>
        <w:rPr>
          <w:rFonts w:ascii="宋体" w:hAnsi="宋体"/>
          <w:b/>
          <w:sz w:val="24"/>
        </w:rPr>
      </w:pPr>
    </w:p>
    <w:tbl>
      <w:tblPr>
        <w:tblStyle w:val="1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118"/>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课程目标</w:t>
            </w:r>
          </w:p>
        </w:tc>
        <w:tc>
          <w:tcPr>
            <w:tcW w:w="8593" w:type="dxa"/>
            <w:gridSpan w:val="2"/>
            <w:vAlign w:val="center"/>
          </w:tcPr>
          <w:p>
            <w:pPr>
              <w:spacing w:line="360" w:lineRule="auto"/>
              <w:ind w:firstLine="482"/>
              <w:rPr>
                <w:rFonts w:ascii="宋体" w:hAnsi="宋体" w:cs="宋体"/>
                <w:sz w:val="24"/>
              </w:rPr>
            </w:pPr>
            <w:r>
              <w:rPr>
                <w:rFonts w:hint="eastAsia" w:ascii="宋体" w:hAnsi="宋体" w:cs="宋体"/>
                <w:sz w:val="24"/>
              </w:rPr>
              <w:t>（一）知识目标</w:t>
            </w:r>
          </w:p>
          <w:p>
            <w:pPr>
              <w:spacing w:line="360" w:lineRule="auto"/>
              <w:ind w:firstLine="482"/>
              <w:rPr>
                <w:rFonts w:ascii="宋体" w:hAnsi="宋体" w:cs="宋体"/>
                <w:sz w:val="24"/>
              </w:rPr>
            </w:pPr>
            <w:r>
              <w:rPr>
                <w:rFonts w:hint="eastAsia" w:ascii="宋体" w:hAnsi="宋体" w:cs="宋体"/>
                <w:sz w:val="24"/>
              </w:rPr>
              <w:t>（1）使学生构建教育心理学基本理论知识、理解教育心理学研究的一般原理，把握教育教学心理的过程和方法，掌握和了解教育心理学的基本概念和理论；了解教育心理学的基本框架结构、内容体系、发展历史与趋势、教育心理学的定量与质性研究方法、教育心理学对于教学与课程改革的作用。</w:t>
            </w:r>
          </w:p>
          <w:p>
            <w:pPr>
              <w:spacing w:line="360" w:lineRule="auto"/>
              <w:ind w:firstLine="482"/>
              <w:rPr>
                <w:rFonts w:ascii="宋体" w:hAnsi="宋体" w:cs="宋体"/>
                <w:sz w:val="24"/>
              </w:rPr>
            </w:pPr>
            <w:r>
              <w:rPr>
                <w:rFonts w:hint="eastAsia" w:ascii="宋体" w:hAnsi="宋体" w:cs="宋体"/>
                <w:sz w:val="24"/>
              </w:rPr>
              <w:t xml:space="preserve">（2）使学生理解和掌握学习理论、学习心理、知识的学习、技能的学习、规范的学习以及教学的设计及其成效的考核与评估的基本内容、方法和技能、品德的形成、学习策略、学习动机、教学心理、课堂学习管理、教学评价和教师心理等内容。 </w:t>
            </w:r>
          </w:p>
          <w:p>
            <w:pPr>
              <w:spacing w:line="360" w:lineRule="auto"/>
              <w:ind w:firstLine="482"/>
              <w:rPr>
                <w:rFonts w:ascii="宋体" w:hAnsi="宋体" w:cs="宋体"/>
                <w:sz w:val="24"/>
              </w:rPr>
            </w:pPr>
            <w:r>
              <w:rPr>
                <w:rFonts w:hint="eastAsia" w:ascii="宋体" w:hAnsi="宋体" w:cs="宋体"/>
                <w:sz w:val="24"/>
              </w:rPr>
              <w:t>（二）能力目标</w:t>
            </w:r>
          </w:p>
          <w:p>
            <w:pPr>
              <w:spacing w:line="360" w:lineRule="auto"/>
              <w:ind w:firstLine="482"/>
              <w:rPr>
                <w:rFonts w:ascii="宋体" w:hAnsi="宋体" w:cs="宋体"/>
                <w:sz w:val="24"/>
              </w:rPr>
            </w:pPr>
            <w:r>
              <w:rPr>
                <w:rFonts w:hint="eastAsia" w:ascii="宋体" w:hAnsi="宋体" w:cs="宋体"/>
                <w:sz w:val="24"/>
              </w:rPr>
              <w:t>（1）能运用教育心理学知识分析教师的课堂教学行为和学生的学习行为，根据教育心理学原理要求进行课程和内容的教学设计，形成运用有关理论分析与解决教育教学实践问题的能力。</w:t>
            </w:r>
          </w:p>
          <w:p>
            <w:pPr>
              <w:spacing w:line="360" w:lineRule="auto"/>
              <w:ind w:firstLine="482"/>
              <w:rPr>
                <w:rFonts w:ascii="宋体" w:hAnsi="宋体" w:cs="宋体"/>
                <w:sz w:val="24"/>
              </w:rPr>
            </w:pPr>
            <w:r>
              <w:rPr>
                <w:rFonts w:hint="eastAsia" w:ascii="宋体" w:hAnsi="宋体" w:cs="宋体"/>
                <w:sz w:val="24"/>
              </w:rPr>
              <w:t>（2）能有效地指导教师的教学活动以及学生和自己的学习活动，以满足学生日后从事教育实际工作和现实生活的要求，培养学生的教育教学能力、教学培训能力、理论联系实际的能力、认知能力、创新能力、自学能力、解决实际问题的能力、学绩测验的命题能力、研究能力。</w:t>
            </w:r>
          </w:p>
          <w:p>
            <w:pPr>
              <w:spacing w:line="360" w:lineRule="auto"/>
              <w:ind w:firstLine="482"/>
              <w:rPr>
                <w:rFonts w:ascii="宋体" w:hAnsi="宋体" w:cs="宋体"/>
                <w:sz w:val="24"/>
              </w:rPr>
            </w:pPr>
            <w:r>
              <w:rPr>
                <w:rFonts w:hint="eastAsia" w:ascii="宋体" w:hAnsi="宋体" w:cs="宋体"/>
                <w:sz w:val="24"/>
              </w:rPr>
              <w:t>（三）情感目标</w:t>
            </w:r>
          </w:p>
          <w:p>
            <w:pPr>
              <w:spacing w:line="360" w:lineRule="auto"/>
              <w:ind w:firstLine="482"/>
              <w:rPr>
                <w:rFonts w:ascii="宋体" w:hAnsi="宋体" w:cs="宋体"/>
                <w:sz w:val="24"/>
              </w:rPr>
            </w:pPr>
            <w:r>
              <w:rPr>
                <w:rFonts w:hint="eastAsia" w:ascii="宋体" w:hAnsi="宋体" w:cs="宋体"/>
                <w:sz w:val="24"/>
              </w:rPr>
              <w:t>（1）培养独立思考、分析问题和解决问题的能力，探究态度和技能、开放的思维方式。提高学生的教育心理学理论素养，树立正确的学生观、发展观、学习观与教学观，为学习其它专业课程打下基础。</w:t>
            </w:r>
          </w:p>
          <w:p>
            <w:pPr>
              <w:spacing w:line="360" w:lineRule="auto"/>
              <w:ind w:firstLine="482"/>
              <w:rPr>
                <w:rFonts w:ascii="宋体" w:hAnsi="宋体" w:cs="宋体"/>
                <w:sz w:val="24"/>
              </w:rPr>
            </w:pPr>
            <w:r>
              <w:rPr>
                <w:rFonts w:hint="eastAsia" w:ascii="宋体" w:hAnsi="宋体" w:cs="宋体"/>
                <w:sz w:val="24"/>
              </w:rPr>
              <w:t>（2）形成主动参与、积极探究、勤于思考、学会学习等良好的习惯；锻炼学生理论联系实际、学以致用的能力，锻炼运用儿童心理发展规律从事教育教学科研的能力。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vAlign w:val="center"/>
          </w:tcPr>
          <w:p>
            <w:pPr>
              <w:spacing w:line="460" w:lineRule="exact"/>
              <w:rPr>
                <w:rFonts w:ascii="宋体" w:hAnsi="宋体" w:cs="宋体"/>
                <w:sz w:val="24"/>
              </w:rPr>
            </w:pPr>
            <w:r>
              <w:rPr>
                <w:rFonts w:hint="eastAsia" w:ascii="宋体" w:hAnsi="宋体" w:cs="宋体"/>
                <w:sz w:val="24"/>
              </w:rPr>
              <w:t>教学内容</w:t>
            </w:r>
          </w:p>
        </w:tc>
        <w:tc>
          <w:tcPr>
            <w:tcW w:w="3118" w:type="dxa"/>
            <w:vAlign w:val="center"/>
          </w:tcPr>
          <w:p>
            <w:pPr>
              <w:spacing w:line="460" w:lineRule="exact"/>
              <w:ind w:firstLine="482"/>
              <w:rPr>
                <w:rFonts w:ascii="宋体" w:hAnsi="宋体" w:cs="宋体"/>
                <w:sz w:val="24"/>
              </w:rPr>
            </w:pPr>
            <w:r>
              <w:rPr>
                <w:rFonts w:hint="eastAsia" w:ascii="宋体" w:hAnsi="宋体" w:cs="宋体"/>
                <w:sz w:val="24"/>
              </w:rPr>
              <w:t>项目</w:t>
            </w:r>
          </w:p>
        </w:tc>
        <w:tc>
          <w:tcPr>
            <w:tcW w:w="5475" w:type="dxa"/>
            <w:vAlign w:val="center"/>
          </w:tcPr>
          <w:p>
            <w:pPr>
              <w:spacing w:line="460" w:lineRule="exact"/>
              <w:ind w:firstLine="482"/>
              <w:rPr>
                <w:rFonts w:ascii="宋体" w:hAnsi="宋体" w:cs="宋体"/>
                <w:sz w:val="24"/>
              </w:rPr>
            </w:pPr>
            <w:r>
              <w:rPr>
                <w:rFonts w:hint="eastAsia" w:ascii="宋体" w:hAnsi="宋体" w:cs="宋体"/>
                <w:sz w:val="24"/>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460" w:lineRule="exact"/>
              <w:ind w:firstLine="482"/>
              <w:rPr>
                <w:rFonts w:ascii="宋体" w:hAnsi="宋体" w:cs="宋体"/>
                <w:sz w:val="24"/>
              </w:rPr>
            </w:pPr>
          </w:p>
        </w:tc>
        <w:tc>
          <w:tcPr>
            <w:tcW w:w="3118" w:type="dxa"/>
          </w:tcPr>
          <w:p>
            <w:pPr>
              <w:spacing w:line="460" w:lineRule="exact"/>
              <w:jc w:val="left"/>
              <w:rPr>
                <w:rFonts w:ascii="宋体" w:hAnsi="宋体" w:cs="宋体"/>
                <w:sz w:val="24"/>
              </w:rPr>
            </w:pPr>
            <w:r>
              <w:rPr>
                <w:rFonts w:hint="eastAsia" w:ascii="宋体" w:hAnsi="宋体" w:cs="宋体"/>
                <w:sz w:val="24"/>
              </w:rPr>
              <w:t>项目一0-3岁婴幼儿教育心理学概述</w:t>
            </w:r>
          </w:p>
        </w:tc>
        <w:tc>
          <w:tcPr>
            <w:tcW w:w="5475" w:type="dxa"/>
          </w:tcPr>
          <w:p>
            <w:pPr>
              <w:spacing w:line="460" w:lineRule="exact"/>
              <w:rPr>
                <w:rFonts w:ascii="宋体" w:hAnsi="宋体" w:cs="宋体"/>
                <w:sz w:val="24"/>
              </w:rPr>
            </w:pPr>
            <w:r>
              <w:rPr>
                <w:rFonts w:hint="eastAsia" w:ascii="宋体" w:hAnsi="宋体" w:cs="宋体"/>
                <w:sz w:val="24"/>
              </w:rPr>
              <w:t>1.明确学习实质与特征</w:t>
            </w:r>
          </w:p>
          <w:p>
            <w:pPr>
              <w:spacing w:line="460" w:lineRule="exact"/>
              <w:rPr>
                <w:rFonts w:ascii="宋体" w:hAnsi="宋体" w:cs="宋体"/>
                <w:sz w:val="24"/>
              </w:rPr>
            </w:pPr>
            <w:r>
              <w:rPr>
                <w:rFonts w:hint="eastAsia" w:ascii="宋体" w:hAnsi="宋体" w:cs="宋体"/>
                <w:sz w:val="24"/>
              </w:rPr>
              <w:t>2、理解联结派、认知派、建构主义、人本主义学习理论主要观点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460" w:lineRule="exact"/>
              <w:ind w:firstLine="482"/>
              <w:rPr>
                <w:rFonts w:ascii="宋体" w:hAnsi="宋体" w:cs="宋体"/>
                <w:sz w:val="24"/>
              </w:rPr>
            </w:pPr>
          </w:p>
        </w:tc>
        <w:tc>
          <w:tcPr>
            <w:tcW w:w="3118" w:type="dxa"/>
          </w:tcPr>
          <w:p>
            <w:pPr>
              <w:spacing w:line="460" w:lineRule="exact"/>
              <w:jc w:val="left"/>
              <w:rPr>
                <w:rFonts w:ascii="宋体" w:hAnsi="宋体" w:cs="宋体"/>
                <w:sz w:val="24"/>
              </w:rPr>
            </w:pPr>
            <w:r>
              <w:rPr>
                <w:rFonts w:hint="eastAsia" w:ascii="宋体" w:hAnsi="宋体" w:cs="宋体"/>
                <w:sz w:val="24"/>
              </w:rPr>
              <w:t>项目二  0-3岁婴幼儿学习心理</w:t>
            </w:r>
          </w:p>
        </w:tc>
        <w:tc>
          <w:tcPr>
            <w:tcW w:w="5475" w:type="dxa"/>
          </w:tcPr>
          <w:p>
            <w:pPr>
              <w:spacing w:line="460" w:lineRule="exact"/>
              <w:rPr>
                <w:rFonts w:ascii="宋体" w:hAnsi="宋体" w:cs="宋体"/>
                <w:sz w:val="24"/>
              </w:rPr>
            </w:pPr>
            <w:r>
              <w:rPr>
                <w:rFonts w:hint="eastAsia" w:ascii="宋体" w:hAnsi="宋体" w:cs="宋体"/>
                <w:sz w:val="24"/>
              </w:rPr>
              <w:t>1.理解知识的分类和区别；</w:t>
            </w:r>
          </w:p>
          <w:p>
            <w:pPr>
              <w:spacing w:line="460" w:lineRule="exact"/>
              <w:rPr>
                <w:rFonts w:ascii="宋体" w:hAnsi="宋体" w:cs="宋体"/>
                <w:sz w:val="24"/>
              </w:rPr>
            </w:pPr>
            <w:r>
              <w:rPr>
                <w:rFonts w:hint="eastAsia" w:ascii="宋体" w:hAnsi="宋体" w:cs="宋体"/>
                <w:sz w:val="24"/>
              </w:rPr>
              <w:t>2.掌握概念学习和规则学习的基本知识和学习迁移的概念及基本类型；</w:t>
            </w:r>
          </w:p>
          <w:p>
            <w:pPr>
              <w:spacing w:line="460" w:lineRule="exact"/>
              <w:rPr>
                <w:rFonts w:ascii="宋体" w:hAnsi="宋体" w:cs="宋体"/>
                <w:sz w:val="24"/>
              </w:rPr>
            </w:pPr>
            <w:r>
              <w:rPr>
                <w:rFonts w:hint="eastAsia" w:ascii="宋体" w:hAnsi="宋体" w:cs="宋体"/>
                <w:sz w:val="24"/>
              </w:rPr>
              <w:t>3.理解问题解决学习和创造性的相关内容。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460" w:lineRule="exact"/>
              <w:ind w:firstLine="482"/>
              <w:rPr>
                <w:rFonts w:ascii="宋体" w:hAnsi="宋体" w:cs="宋体"/>
                <w:sz w:val="24"/>
              </w:rPr>
            </w:pPr>
          </w:p>
        </w:tc>
        <w:tc>
          <w:tcPr>
            <w:tcW w:w="3118" w:type="dxa"/>
          </w:tcPr>
          <w:p>
            <w:pPr>
              <w:spacing w:line="460" w:lineRule="exact"/>
              <w:jc w:val="left"/>
              <w:rPr>
                <w:rFonts w:ascii="宋体" w:hAnsi="宋体" w:cs="宋体"/>
                <w:sz w:val="24"/>
              </w:rPr>
            </w:pPr>
            <w:r>
              <w:rPr>
                <w:rFonts w:hint="eastAsia" w:ascii="宋体" w:hAnsi="宋体" w:cs="宋体"/>
                <w:sz w:val="24"/>
              </w:rPr>
              <w:t>项目三  0-3岁婴幼儿学习动机</w:t>
            </w:r>
          </w:p>
        </w:tc>
        <w:tc>
          <w:tcPr>
            <w:tcW w:w="5475" w:type="dxa"/>
          </w:tcPr>
          <w:p>
            <w:pPr>
              <w:spacing w:line="460" w:lineRule="exact"/>
              <w:jc w:val="left"/>
              <w:rPr>
                <w:rFonts w:ascii="宋体" w:hAnsi="宋体" w:cs="宋体"/>
                <w:sz w:val="24"/>
              </w:rPr>
            </w:pPr>
            <w:r>
              <w:rPr>
                <w:rFonts w:hint="eastAsia" w:ascii="宋体" w:hAnsi="宋体" w:cs="宋体"/>
                <w:sz w:val="24"/>
              </w:rPr>
              <w:t>1、掌握学习动机的相关理论及运用</w:t>
            </w:r>
          </w:p>
          <w:p>
            <w:pPr>
              <w:spacing w:line="460" w:lineRule="exact"/>
              <w:jc w:val="left"/>
              <w:rPr>
                <w:rFonts w:ascii="宋体" w:hAnsi="宋体" w:cs="宋体"/>
                <w:sz w:val="24"/>
              </w:rPr>
            </w:pPr>
            <w:r>
              <w:rPr>
                <w:rFonts w:hint="eastAsia" w:ascii="宋体" w:hAnsi="宋体" w:cs="宋体"/>
                <w:sz w:val="24"/>
              </w:rPr>
              <w:t>2、掌握激发学习动机的方法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460" w:lineRule="exact"/>
              <w:ind w:firstLine="482"/>
              <w:rPr>
                <w:rFonts w:ascii="宋体" w:hAnsi="宋体" w:cs="宋体"/>
                <w:sz w:val="24"/>
              </w:rPr>
            </w:pPr>
          </w:p>
        </w:tc>
        <w:tc>
          <w:tcPr>
            <w:tcW w:w="3118" w:type="dxa"/>
          </w:tcPr>
          <w:p>
            <w:pPr>
              <w:spacing w:line="460" w:lineRule="exact"/>
              <w:jc w:val="left"/>
              <w:rPr>
                <w:rFonts w:ascii="宋体" w:hAnsi="宋体" w:cs="宋体"/>
                <w:sz w:val="24"/>
              </w:rPr>
            </w:pPr>
            <w:r>
              <w:rPr>
                <w:rFonts w:hint="eastAsia" w:ascii="宋体" w:hAnsi="宋体" w:cs="宋体"/>
                <w:sz w:val="24"/>
              </w:rPr>
              <w:t>项目四  0-3岁婴幼儿学习迁移</w:t>
            </w:r>
          </w:p>
        </w:tc>
        <w:tc>
          <w:tcPr>
            <w:tcW w:w="5475" w:type="dxa"/>
          </w:tcPr>
          <w:p>
            <w:pPr>
              <w:spacing w:line="460" w:lineRule="exact"/>
              <w:jc w:val="left"/>
              <w:rPr>
                <w:rFonts w:ascii="宋体" w:hAnsi="宋体" w:cs="宋体"/>
                <w:sz w:val="24"/>
              </w:rPr>
            </w:pPr>
            <w:r>
              <w:rPr>
                <w:rFonts w:hint="eastAsia" w:ascii="宋体" w:hAnsi="宋体" w:cs="宋体"/>
                <w:sz w:val="24"/>
              </w:rPr>
              <w:t>1、掌握学习迁移的相关理论及其应用</w:t>
            </w:r>
          </w:p>
          <w:p>
            <w:pPr>
              <w:spacing w:line="460" w:lineRule="exact"/>
              <w:jc w:val="left"/>
              <w:rPr>
                <w:rFonts w:ascii="宋体" w:hAnsi="宋体" w:cs="宋体"/>
                <w:sz w:val="24"/>
              </w:rPr>
            </w:pPr>
            <w:r>
              <w:rPr>
                <w:rFonts w:hint="eastAsia" w:ascii="宋体" w:hAnsi="宋体" w:cs="宋体"/>
                <w:sz w:val="24"/>
              </w:rPr>
              <w:t>2、掌握学习迁移的方法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460" w:lineRule="exact"/>
              <w:ind w:firstLine="482"/>
              <w:rPr>
                <w:rFonts w:ascii="宋体" w:hAnsi="宋体" w:cs="宋体"/>
                <w:sz w:val="24"/>
              </w:rPr>
            </w:pPr>
          </w:p>
        </w:tc>
        <w:tc>
          <w:tcPr>
            <w:tcW w:w="3118" w:type="dxa"/>
          </w:tcPr>
          <w:p>
            <w:pPr>
              <w:spacing w:line="460" w:lineRule="exact"/>
              <w:jc w:val="left"/>
              <w:rPr>
                <w:rFonts w:ascii="宋体" w:hAnsi="宋体" w:cs="宋体"/>
                <w:sz w:val="24"/>
              </w:rPr>
            </w:pPr>
            <w:r>
              <w:rPr>
                <w:rFonts w:hint="eastAsia" w:ascii="宋体" w:hAnsi="宋体" w:cs="宋体"/>
                <w:sz w:val="24"/>
              </w:rPr>
              <w:t>项目五  0-3岁婴幼儿学习策略</w:t>
            </w:r>
          </w:p>
        </w:tc>
        <w:tc>
          <w:tcPr>
            <w:tcW w:w="5475" w:type="dxa"/>
          </w:tcPr>
          <w:p>
            <w:pPr>
              <w:spacing w:line="460" w:lineRule="exact"/>
              <w:rPr>
                <w:rFonts w:ascii="宋体" w:hAnsi="宋体" w:cs="宋体"/>
                <w:sz w:val="24"/>
              </w:rPr>
            </w:pPr>
            <w:r>
              <w:rPr>
                <w:rFonts w:hint="eastAsia" w:ascii="宋体" w:hAnsi="宋体" w:cs="宋体"/>
                <w:sz w:val="24"/>
              </w:rPr>
              <w:t>1、理解学习策略的教学原则</w:t>
            </w:r>
          </w:p>
          <w:p>
            <w:pPr>
              <w:spacing w:line="460" w:lineRule="exact"/>
              <w:rPr>
                <w:rFonts w:ascii="宋体" w:hAnsi="宋体" w:cs="宋体"/>
                <w:sz w:val="24"/>
              </w:rPr>
            </w:pPr>
            <w:r>
              <w:rPr>
                <w:rFonts w:hint="eastAsia" w:ascii="宋体" w:hAnsi="宋体" w:cs="宋体"/>
                <w:sz w:val="24"/>
              </w:rPr>
              <w:t>2、掌握学习策略的教学训练模式，并能运用到实际教学中。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460" w:lineRule="exact"/>
              <w:ind w:firstLine="482"/>
              <w:rPr>
                <w:rFonts w:ascii="宋体" w:hAnsi="宋体" w:cs="宋体"/>
                <w:sz w:val="24"/>
              </w:rPr>
            </w:pPr>
          </w:p>
        </w:tc>
        <w:tc>
          <w:tcPr>
            <w:tcW w:w="3118" w:type="dxa"/>
          </w:tcPr>
          <w:p>
            <w:pPr>
              <w:spacing w:line="460" w:lineRule="exact"/>
              <w:jc w:val="left"/>
              <w:rPr>
                <w:rFonts w:ascii="宋体" w:hAnsi="宋体" w:cs="宋体"/>
                <w:sz w:val="24"/>
              </w:rPr>
            </w:pPr>
            <w:r>
              <w:rPr>
                <w:rFonts w:hint="eastAsia" w:ascii="宋体" w:hAnsi="宋体" w:cs="宋体"/>
                <w:sz w:val="24"/>
              </w:rPr>
              <w:t>项目六0-3岁婴幼儿知识和技能的学习</w:t>
            </w:r>
          </w:p>
        </w:tc>
        <w:tc>
          <w:tcPr>
            <w:tcW w:w="5475" w:type="dxa"/>
          </w:tcPr>
          <w:p>
            <w:pPr>
              <w:spacing w:line="460" w:lineRule="exact"/>
              <w:rPr>
                <w:rFonts w:ascii="宋体" w:hAnsi="宋体" w:cs="宋体"/>
                <w:sz w:val="24"/>
              </w:rPr>
            </w:pPr>
            <w:r>
              <w:rPr>
                <w:rFonts w:hint="eastAsia" w:ascii="宋体" w:hAnsi="宋体" w:cs="宋体"/>
                <w:sz w:val="24"/>
              </w:rPr>
              <w:t>1、理解知识学习和技能学习的概念、特点和分类。</w:t>
            </w:r>
          </w:p>
          <w:p>
            <w:pPr>
              <w:spacing w:line="460" w:lineRule="exact"/>
              <w:rPr>
                <w:rFonts w:ascii="宋体" w:hAnsi="宋体" w:cs="宋体"/>
                <w:sz w:val="24"/>
              </w:rPr>
            </w:pPr>
            <w:r>
              <w:rPr>
                <w:rFonts w:hint="eastAsia" w:ascii="宋体" w:hAnsi="宋体" w:cs="宋体"/>
                <w:sz w:val="24"/>
              </w:rPr>
              <w:t>2、掌握如何进行技能训练，提高技能水平。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460" w:lineRule="exact"/>
              <w:ind w:firstLine="482"/>
              <w:rPr>
                <w:rFonts w:ascii="宋体" w:hAnsi="宋体" w:cs="宋体"/>
                <w:sz w:val="24"/>
              </w:rPr>
            </w:pPr>
          </w:p>
        </w:tc>
        <w:tc>
          <w:tcPr>
            <w:tcW w:w="3118" w:type="dxa"/>
          </w:tcPr>
          <w:p>
            <w:pPr>
              <w:spacing w:line="460" w:lineRule="exact"/>
              <w:jc w:val="left"/>
              <w:rPr>
                <w:rFonts w:ascii="宋体" w:hAnsi="宋体" w:cs="宋体"/>
                <w:sz w:val="24"/>
              </w:rPr>
            </w:pPr>
            <w:r>
              <w:rPr>
                <w:rFonts w:hint="eastAsia" w:ascii="宋体" w:hAnsi="宋体" w:cs="宋体"/>
                <w:sz w:val="24"/>
              </w:rPr>
              <w:t>项目九 0-3岁婴幼儿教师心理</w:t>
            </w:r>
          </w:p>
        </w:tc>
        <w:tc>
          <w:tcPr>
            <w:tcW w:w="5475" w:type="dxa"/>
          </w:tcPr>
          <w:p>
            <w:pPr>
              <w:spacing w:line="460" w:lineRule="exact"/>
              <w:rPr>
                <w:rFonts w:ascii="宋体" w:hAnsi="宋体" w:cs="宋体"/>
                <w:sz w:val="24"/>
              </w:rPr>
            </w:pPr>
            <w:r>
              <w:rPr>
                <w:rFonts w:hint="eastAsia" w:ascii="宋体" w:hAnsi="宋体" w:cs="宋体"/>
                <w:sz w:val="24"/>
              </w:rPr>
              <w:t>1、掌握教师角色冲突的解决策略</w:t>
            </w:r>
          </w:p>
          <w:p>
            <w:pPr>
              <w:spacing w:line="460" w:lineRule="exact"/>
              <w:rPr>
                <w:rFonts w:ascii="宋体" w:hAnsi="宋体" w:cs="宋体"/>
                <w:color w:val="FF0000"/>
                <w:sz w:val="24"/>
              </w:rPr>
            </w:pPr>
            <w:r>
              <w:rPr>
                <w:rFonts w:hint="eastAsia" w:ascii="宋体" w:hAnsi="宋体" w:cs="宋体"/>
                <w:sz w:val="24"/>
              </w:rPr>
              <w:t>2、掌握维护教师心理健康的方法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vAlign w:val="center"/>
          </w:tcPr>
          <w:p>
            <w:pPr>
              <w:spacing w:line="460" w:lineRule="exact"/>
              <w:rPr>
                <w:rFonts w:ascii="宋体" w:hAnsi="宋体" w:cs="宋体"/>
                <w:sz w:val="24"/>
              </w:rPr>
            </w:pPr>
            <w:r>
              <w:rPr>
                <w:rFonts w:hint="eastAsia" w:ascii="宋体" w:hAnsi="宋体" w:cs="宋体"/>
                <w:sz w:val="24"/>
              </w:rPr>
              <w:t>教学建议</w:t>
            </w:r>
          </w:p>
        </w:tc>
        <w:tc>
          <w:tcPr>
            <w:tcW w:w="8593" w:type="dxa"/>
            <w:gridSpan w:val="2"/>
          </w:tcPr>
          <w:p>
            <w:pPr>
              <w:spacing w:line="460" w:lineRule="exact"/>
              <w:ind w:firstLine="482"/>
              <w:rPr>
                <w:rFonts w:ascii="宋体" w:hAnsi="宋体" w:cs="宋体"/>
                <w:sz w:val="24"/>
              </w:rPr>
            </w:pPr>
            <w:r>
              <w:rPr>
                <w:rFonts w:hint="eastAsia" w:ascii="宋体" w:hAnsi="宋体" w:cs="宋体"/>
                <w:sz w:val="24"/>
              </w:rPr>
              <w:t>教育心理学是心理学理论与教育教学实践相结合的交叉学科，它既是一门理论学科，又是一门应用学科。因此，它要求学生具有一定的心理学和教育学理论基础，并对教育教学实际具有一定的了解。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vAlign w:val="center"/>
          </w:tcPr>
          <w:p>
            <w:pPr>
              <w:spacing w:line="460" w:lineRule="exact"/>
              <w:rPr>
                <w:rFonts w:ascii="宋体" w:hAnsi="宋体" w:cs="宋体"/>
                <w:sz w:val="24"/>
              </w:rPr>
            </w:pPr>
            <w:r>
              <w:rPr>
                <w:rFonts w:hint="eastAsia" w:ascii="宋体" w:hAnsi="宋体" w:cs="宋体"/>
                <w:sz w:val="24"/>
              </w:rPr>
              <w:t>教学环境</w:t>
            </w:r>
          </w:p>
        </w:tc>
        <w:tc>
          <w:tcPr>
            <w:tcW w:w="8593" w:type="dxa"/>
            <w:gridSpan w:val="2"/>
          </w:tcPr>
          <w:p>
            <w:pPr>
              <w:spacing w:line="460" w:lineRule="exact"/>
              <w:ind w:firstLine="482"/>
              <w:rPr>
                <w:rFonts w:ascii="宋体" w:hAnsi="宋体" w:cs="宋体"/>
                <w:sz w:val="24"/>
              </w:rPr>
            </w:pPr>
            <w:r>
              <w:rPr>
                <w:rFonts w:hint="eastAsia" w:ascii="宋体" w:hAnsi="宋体" w:cs="宋体"/>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460" w:lineRule="exact"/>
              <w:rPr>
                <w:rFonts w:ascii="宋体" w:hAnsi="宋体" w:cs="宋体"/>
                <w:sz w:val="24"/>
              </w:rPr>
            </w:pPr>
            <w:r>
              <w:rPr>
                <w:rFonts w:hint="eastAsia" w:ascii="宋体" w:hAnsi="宋体" w:cs="宋体"/>
                <w:sz w:val="24"/>
              </w:rPr>
              <w:t>成绩评定</w:t>
            </w:r>
          </w:p>
        </w:tc>
        <w:tc>
          <w:tcPr>
            <w:tcW w:w="8593" w:type="dxa"/>
            <w:gridSpan w:val="2"/>
          </w:tcPr>
          <w:p>
            <w:pPr>
              <w:spacing w:line="460" w:lineRule="exact"/>
              <w:ind w:firstLine="482"/>
              <w:rPr>
                <w:rFonts w:ascii="宋体" w:hAnsi="宋体" w:cs="宋体"/>
                <w:sz w:val="24"/>
              </w:rPr>
            </w:pPr>
            <w:r>
              <w:rPr>
                <w:rFonts w:hint="eastAsia" w:ascii="宋体" w:hAnsi="宋体" w:cs="宋体"/>
                <w:sz w:val="24"/>
              </w:rPr>
              <w:t>1、采取书面作业为主，小组合作作业结合的形式，共4次。2、期末一般采取闭卷考试的方法进行考核。3、平时成绩占总成绩的30%，期末考试成绩占总成绩的70%。平时成绩包括作业、观察记录、课堂讨论以及出勤。</w:t>
            </w:r>
          </w:p>
        </w:tc>
      </w:tr>
    </w:tbl>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bookmarkStart w:id="2" w:name="_Hlk121456973"/>
      <w:r>
        <w:rPr>
          <w:rFonts w:hint="eastAsia" w:ascii="宋体" w:hAnsi="宋体"/>
          <w:b/>
          <w:sz w:val="24"/>
        </w:rPr>
        <w:t>3、0-3岁婴幼儿活动设计与指导</w:t>
      </w:r>
      <w:r>
        <w:rPr>
          <w:rFonts w:hint="eastAsia" w:ascii="宋体" w:hAnsi="宋体" w:cs="宋体"/>
          <w:sz w:val="24"/>
        </w:rPr>
        <w:t>（72学时）</w:t>
      </w:r>
    </w:p>
    <w:bookmarkEnd w:id="2"/>
    <w:tbl>
      <w:tblPr>
        <w:tblStyle w:val="1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118"/>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课程目标</w:t>
            </w:r>
          </w:p>
        </w:tc>
        <w:tc>
          <w:tcPr>
            <w:tcW w:w="8593" w:type="dxa"/>
            <w:gridSpan w:val="2"/>
            <w:vAlign w:val="center"/>
          </w:tcPr>
          <w:p>
            <w:pPr>
              <w:numPr>
                <w:ilvl w:val="0"/>
                <w:numId w:val="1"/>
              </w:numPr>
              <w:spacing w:line="360" w:lineRule="auto"/>
              <w:ind w:firstLine="482"/>
              <w:rPr>
                <w:rFonts w:ascii="宋体" w:hAnsi="宋体" w:cs="宋体"/>
                <w:color w:val="4A4A4A"/>
                <w:sz w:val="24"/>
              </w:rPr>
            </w:pPr>
            <w:r>
              <w:rPr>
                <w:rFonts w:hint="eastAsia" w:ascii="宋体" w:hAnsi="宋体" w:cs="宋体"/>
                <w:sz w:val="24"/>
              </w:rPr>
              <w:t>知识目标</w:t>
            </w:r>
          </w:p>
          <w:p>
            <w:pPr>
              <w:spacing w:line="360" w:lineRule="auto"/>
              <w:rPr>
                <w:rFonts w:ascii="宋体" w:hAnsi="宋体" w:cs="宋体"/>
                <w:color w:val="4A4A4A"/>
                <w:sz w:val="24"/>
              </w:rPr>
            </w:pPr>
            <w:r>
              <w:rPr>
                <w:rFonts w:hint="eastAsia" w:ascii="宋体" w:hAnsi="宋体" w:cs="宋体"/>
                <w:sz w:val="24"/>
              </w:rPr>
              <w:t xml:space="preserve">通过本课程的学习，了解幼儿园集体活动设计及实施的常规导入、设计思路与一般模式。主要通过身体保健活动、淡话活动、观察认识活动、人际交往活动、歌舞活动、绘画活动的组织和实施六个任务的学习，能基本掌握活动目标、活动内容、教学方法、教学环节等要素选择的一殷规律及实施要求，为独立设计活动方案打下基础。 </w:t>
            </w:r>
          </w:p>
          <w:p>
            <w:pPr>
              <w:pStyle w:val="14"/>
              <w:widowControl/>
              <w:shd w:val="clear" w:color="auto" w:fill="FFFFFF"/>
              <w:spacing w:before="0" w:beforeAutospacing="0" w:after="0" w:afterAutospacing="0" w:line="360" w:lineRule="auto"/>
              <w:ind w:firstLine="420"/>
              <w:jc w:val="both"/>
              <w:rPr>
                <w:rFonts w:ascii="宋体" w:hAnsi="宋体" w:cs="宋体"/>
                <w:color w:val="4A4A4A"/>
              </w:rPr>
            </w:pPr>
            <w:r>
              <w:rPr>
                <w:rFonts w:hint="eastAsia" w:ascii="宋体" w:hAnsi="宋体" w:cs="宋体"/>
                <w:color w:val="4A4A4A"/>
                <w:shd w:val="clear" w:color="auto" w:fill="FFFFFF"/>
              </w:rPr>
              <w:t>（1）掌握《幼儿园教育指导纲要》及《3-6岁儿童学习与发展指南》的相关内容，逐步形成正确的幼儿园教育理念。</w:t>
            </w:r>
          </w:p>
          <w:p>
            <w:pPr>
              <w:widowControl/>
              <w:shd w:val="clear" w:color="auto" w:fill="FFFFFF"/>
              <w:spacing w:line="360" w:lineRule="auto"/>
              <w:rPr>
                <w:rFonts w:ascii="宋体" w:hAnsi="宋体" w:cs="宋体"/>
                <w:color w:val="4A4A4A"/>
                <w:sz w:val="24"/>
              </w:rPr>
            </w:pPr>
            <w:r>
              <w:rPr>
                <w:rFonts w:hint="eastAsia" w:ascii="宋体" w:hAnsi="宋体" w:cs="宋体"/>
                <w:color w:val="4A4A4A"/>
                <w:kern w:val="0"/>
                <w:sz w:val="24"/>
                <w:shd w:val="clear" w:color="auto" w:fill="FFFFFF"/>
                <w:lang w:bidi="ar"/>
              </w:rPr>
              <w:t>  （2）掌握幼儿园教育活动的基本内容及方法途径，理解每项内容的主要目标、基本特征，掌握各类教育活动的主要活动步骤，初步掌握幼儿园五大领域活动的设计方法；</w:t>
            </w:r>
          </w:p>
          <w:p>
            <w:pPr>
              <w:pStyle w:val="14"/>
              <w:widowControl/>
              <w:shd w:val="clear" w:color="auto" w:fill="FFFFFF"/>
              <w:spacing w:before="0" w:beforeAutospacing="0" w:after="0" w:afterAutospacing="0" w:line="360" w:lineRule="auto"/>
              <w:ind w:firstLine="420"/>
              <w:jc w:val="both"/>
              <w:rPr>
                <w:rFonts w:ascii="宋体" w:hAnsi="宋体" w:cs="宋体"/>
                <w:color w:val="4A4A4A"/>
                <w:shd w:val="clear" w:color="auto" w:fill="FFFFFF"/>
              </w:rPr>
            </w:pPr>
            <w:r>
              <w:rPr>
                <w:rFonts w:hint="eastAsia" w:ascii="宋体" w:hAnsi="宋体" w:cs="宋体"/>
                <w:color w:val="4A4A4A"/>
                <w:shd w:val="clear" w:color="auto" w:fill="FFFFFF"/>
                <w:lang w:bidi="ar"/>
              </w:rPr>
              <w:t>  （3）了解不同年龄阶段幼儿在五大领域中能力发展的特点，掌握幼儿园教育活动的主要方法，能看懂和分析幼儿园各年龄班教育活动范例的结构和方法，初步具备专业性的观察、分析和设计能力；</w:t>
            </w:r>
          </w:p>
          <w:p>
            <w:pPr>
              <w:pStyle w:val="14"/>
              <w:widowControl/>
              <w:shd w:val="clear" w:color="auto" w:fill="FFFFFF"/>
              <w:spacing w:before="0" w:beforeAutospacing="0" w:after="0" w:afterAutospacing="0" w:line="360" w:lineRule="auto"/>
              <w:ind w:firstLine="280"/>
              <w:jc w:val="both"/>
              <w:rPr>
                <w:rFonts w:ascii="宋体" w:hAnsi="宋体" w:cs="宋体"/>
                <w:color w:val="4A4A4A"/>
              </w:rPr>
            </w:pPr>
            <w:r>
              <w:rPr>
                <w:rStyle w:val="19"/>
                <w:rFonts w:hint="eastAsia" w:ascii="宋体" w:hAnsi="宋体" w:cs="宋体"/>
                <w:color w:val="4A4A4A"/>
                <w:shd w:val="clear" w:color="auto" w:fill="FFFFFF"/>
              </w:rPr>
              <w:t>2.能力目标：</w:t>
            </w:r>
          </w:p>
          <w:p>
            <w:pPr>
              <w:widowControl/>
              <w:shd w:val="clear" w:color="auto" w:fill="FFFFFF"/>
              <w:spacing w:line="360" w:lineRule="auto"/>
              <w:ind w:firstLine="559" w:firstLineChars="233"/>
              <w:rPr>
                <w:rFonts w:ascii="宋体" w:hAnsi="宋体" w:cs="宋体"/>
                <w:color w:val="4A4A4A"/>
                <w:sz w:val="24"/>
              </w:rPr>
            </w:pPr>
            <w:r>
              <w:rPr>
                <w:rFonts w:hint="eastAsia" w:ascii="宋体" w:hAnsi="宋体" w:cs="宋体"/>
                <w:color w:val="4A4A4A"/>
                <w:kern w:val="0"/>
                <w:sz w:val="24"/>
                <w:shd w:val="clear" w:color="auto" w:fill="FFFFFF"/>
                <w:lang w:bidi="ar"/>
              </w:rPr>
              <w:t>（1）能开展幼儿园各领域活动的模拟教学演示活动，并尝试在幼儿园组织部分领域的活动，能在组织过程中灵活运用组织方法和与幼儿的互动策略。</w:t>
            </w:r>
          </w:p>
          <w:p>
            <w:pPr>
              <w:widowControl/>
              <w:shd w:val="clear" w:color="auto" w:fill="FFFFFF"/>
              <w:spacing w:line="360" w:lineRule="auto"/>
              <w:ind w:firstLine="559" w:firstLineChars="233"/>
              <w:rPr>
                <w:rFonts w:ascii="宋体" w:hAnsi="宋体" w:cs="宋体"/>
                <w:sz w:val="24"/>
              </w:rPr>
            </w:pPr>
            <w:r>
              <w:rPr>
                <w:rFonts w:hint="eastAsia" w:ascii="宋体" w:hAnsi="宋体" w:cs="宋体"/>
                <w:color w:val="4A4A4A"/>
                <w:kern w:val="0"/>
                <w:sz w:val="24"/>
                <w:shd w:val="clear" w:color="auto" w:fill="FFFFFF"/>
                <w:lang w:bidi="ar"/>
              </w:rPr>
              <w:t>（2）掌握幼儿园综合主题活动的设计，在小组合作的活动中参与设计活动，部分学生能独立构思幼儿园综合主题活动的内容和结构。</w:t>
            </w:r>
          </w:p>
          <w:p>
            <w:pPr>
              <w:spacing w:line="360" w:lineRule="auto"/>
              <w:ind w:firstLine="482"/>
              <w:rPr>
                <w:rFonts w:ascii="宋体" w:hAnsi="宋体" w:cs="宋体"/>
                <w:sz w:val="24"/>
              </w:rPr>
            </w:pPr>
            <w:r>
              <w:rPr>
                <w:rFonts w:hint="eastAsia" w:ascii="宋体" w:hAnsi="宋体" w:cs="宋体"/>
                <w:sz w:val="24"/>
              </w:rPr>
              <w:t>（三）情感目标</w:t>
            </w:r>
          </w:p>
          <w:p>
            <w:pPr>
              <w:spacing w:line="360" w:lineRule="auto"/>
              <w:ind w:firstLine="482"/>
              <w:rPr>
                <w:rFonts w:ascii="宋体" w:hAnsi="宋体" w:cs="宋体"/>
                <w:sz w:val="24"/>
              </w:rPr>
            </w:pPr>
            <w:r>
              <w:rPr>
                <w:rFonts w:hint="eastAsia" w:ascii="宋体" w:hAnsi="宋体" w:cs="宋体"/>
                <w:sz w:val="24"/>
              </w:rPr>
              <w:t>（1）培养独立思考、分析问题和解决问题的能力，探究态度和技能、开放的思维方式。树立正确的学生观、发展观、学习观与教学观，为学习其它专业课程打下基础。</w:t>
            </w:r>
          </w:p>
          <w:p>
            <w:pPr>
              <w:spacing w:line="360" w:lineRule="auto"/>
              <w:ind w:firstLine="482"/>
              <w:rPr>
                <w:rFonts w:ascii="宋体" w:hAnsi="宋体" w:cs="宋体"/>
                <w:sz w:val="24"/>
              </w:rPr>
            </w:pPr>
            <w:r>
              <w:rPr>
                <w:rFonts w:hint="eastAsia" w:ascii="宋体" w:hAnsi="宋体" w:cs="宋体"/>
                <w:sz w:val="24"/>
              </w:rPr>
              <w:t>（2）形成主动参与、积极探究、勤于思考、学会学习等良好的习惯；锻炼学生理论联系实际、学以致用的能力。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vAlign w:val="center"/>
          </w:tcPr>
          <w:p>
            <w:pPr>
              <w:spacing w:line="360" w:lineRule="auto"/>
              <w:rPr>
                <w:rFonts w:ascii="宋体" w:hAnsi="宋体" w:cs="宋体"/>
                <w:sz w:val="24"/>
              </w:rPr>
            </w:pPr>
            <w:r>
              <w:rPr>
                <w:rFonts w:hint="eastAsia" w:ascii="宋体" w:hAnsi="宋体" w:cs="宋体"/>
                <w:sz w:val="24"/>
              </w:rPr>
              <w:t>教学内容</w:t>
            </w:r>
          </w:p>
        </w:tc>
        <w:tc>
          <w:tcPr>
            <w:tcW w:w="3118" w:type="dxa"/>
            <w:vAlign w:val="center"/>
          </w:tcPr>
          <w:p>
            <w:pPr>
              <w:spacing w:line="360" w:lineRule="auto"/>
              <w:ind w:firstLine="482"/>
              <w:rPr>
                <w:rFonts w:ascii="宋体" w:hAnsi="宋体" w:cs="宋体"/>
                <w:sz w:val="24"/>
              </w:rPr>
            </w:pPr>
            <w:r>
              <w:rPr>
                <w:rFonts w:hint="eastAsia" w:ascii="宋体" w:hAnsi="宋体" w:cs="宋体"/>
                <w:sz w:val="24"/>
              </w:rPr>
              <w:t>项目</w:t>
            </w:r>
          </w:p>
        </w:tc>
        <w:tc>
          <w:tcPr>
            <w:tcW w:w="5475" w:type="dxa"/>
            <w:vAlign w:val="center"/>
          </w:tcPr>
          <w:p>
            <w:pPr>
              <w:spacing w:line="360" w:lineRule="auto"/>
              <w:ind w:firstLine="482"/>
              <w:rPr>
                <w:rFonts w:ascii="宋体" w:hAnsi="宋体" w:cs="宋体"/>
                <w:sz w:val="24"/>
              </w:rPr>
            </w:pPr>
            <w:r>
              <w:rPr>
                <w:rFonts w:hint="eastAsia" w:ascii="宋体" w:hAnsi="宋体" w:cs="宋体"/>
                <w:sz w:val="24"/>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绪论：一、幼儿园教育活动设计的基本理念</w:t>
            </w:r>
          </w:p>
          <w:p>
            <w:pPr>
              <w:spacing w:line="360" w:lineRule="auto"/>
              <w:rPr>
                <w:rFonts w:ascii="宋体" w:hAnsi="宋体" w:cs="宋体"/>
                <w:sz w:val="24"/>
              </w:rPr>
            </w:pPr>
            <w:r>
              <w:rPr>
                <w:rFonts w:hint="eastAsia" w:ascii="宋体" w:hAnsi="宋体" w:cs="宋体"/>
                <w:sz w:val="24"/>
              </w:rPr>
              <w:t>二、幼儿园教育活动设计的基本原理</w:t>
            </w:r>
          </w:p>
          <w:p>
            <w:pPr>
              <w:spacing w:line="360" w:lineRule="auto"/>
              <w:rPr>
                <w:rFonts w:ascii="宋体" w:hAnsi="宋体" w:cs="宋体"/>
                <w:sz w:val="24"/>
              </w:rPr>
            </w:pPr>
            <w:r>
              <w:rPr>
                <w:rFonts w:hint="eastAsia" w:ascii="宋体" w:hAnsi="宋体" w:cs="宋体"/>
                <w:sz w:val="24"/>
              </w:rPr>
              <w:t>三、幼儿园教育活动设计的基本要义</w:t>
            </w:r>
          </w:p>
          <w:p>
            <w:pPr>
              <w:spacing w:line="360" w:lineRule="auto"/>
              <w:jc w:val="left"/>
              <w:rPr>
                <w:rFonts w:ascii="宋体" w:hAnsi="宋体" w:cs="宋体"/>
                <w:sz w:val="24"/>
              </w:rPr>
            </w:pPr>
            <w:r>
              <w:rPr>
                <w:rFonts w:hint="eastAsia" w:ascii="宋体" w:hAnsi="宋体" w:cs="宋体"/>
                <w:sz w:val="24"/>
              </w:rPr>
              <w:t>四、幼儿园教育活动的整合</w:t>
            </w:r>
          </w:p>
        </w:tc>
        <w:tc>
          <w:tcPr>
            <w:tcW w:w="5475" w:type="dxa"/>
          </w:tcPr>
          <w:p>
            <w:pPr>
              <w:spacing w:line="360" w:lineRule="auto"/>
              <w:rPr>
                <w:rFonts w:ascii="宋体" w:hAnsi="宋体" w:cs="宋体"/>
                <w:color w:val="333333"/>
                <w:sz w:val="24"/>
                <w:shd w:val="clear" w:color="auto" w:fill="FFFFFF"/>
              </w:rPr>
            </w:pPr>
            <w:r>
              <w:rPr>
                <w:rFonts w:hint="eastAsia" w:ascii="宋体" w:hAnsi="宋体" w:cs="宋体"/>
                <w:sz w:val="24"/>
              </w:rPr>
              <w:t xml:space="preserve">了解幼儿园集体活动设计及实施的常规导入、设计思路与一般模式。主要通过身体保健活动、淡话活动、观察认识活动、人际交往活动、歌舞活动、绘画活动的组织和实施六个任务的学习，能基本掌握活动目标、活动内容、教学方法、教学环节等要素选择的一殷规律及实施要求，为独立设计活动方案打下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项目一</w:t>
            </w:r>
            <w:r>
              <w:rPr>
                <w:rFonts w:hint="eastAsia" w:ascii="宋体" w:hAnsi="宋体" w:cs="宋体"/>
                <w:color w:val="333333"/>
                <w:sz w:val="24"/>
                <w:shd w:val="clear" w:color="auto" w:fill="FFFFFF"/>
              </w:rPr>
              <w:t xml:space="preserve"> </w:t>
            </w:r>
            <w:r>
              <w:rPr>
                <w:rFonts w:hint="eastAsia" w:ascii="宋体" w:hAnsi="宋体" w:cs="宋体"/>
                <w:sz w:val="24"/>
              </w:rPr>
              <w:t>有完整方案的活动设计与实施</w:t>
            </w:r>
          </w:p>
          <w:p>
            <w:pPr>
              <w:spacing w:line="360" w:lineRule="auto"/>
              <w:rPr>
                <w:rFonts w:ascii="宋体" w:hAnsi="宋体" w:cs="宋体"/>
                <w:sz w:val="24"/>
              </w:rPr>
            </w:pPr>
            <w:r>
              <w:rPr>
                <w:rFonts w:hint="eastAsia" w:ascii="宋体" w:hAnsi="宋体" w:cs="宋体"/>
                <w:sz w:val="24"/>
              </w:rPr>
              <w:t>任务一身体保健活动的设计与实施</w:t>
            </w:r>
          </w:p>
          <w:p>
            <w:pPr>
              <w:spacing w:line="360" w:lineRule="auto"/>
              <w:rPr>
                <w:rFonts w:ascii="宋体" w:hAnsi="宋体" w:cs="宋体"/>
                <w:sz w:val="24"/>
              </w:rPr>
            </w:pPr>
            <w:r>
              <w:rPr>
                <w:rFonts w:hint="eastAsia" w:ascii="宋体" w:hAnsi="宋体" w:cs="宋体"/>
                <w:sz w:val="24"/>
              </w:rPr>
              <w:t>任务二谈话活动的设计与实施任务三观察认识活动的设计与实施</w:t>
            </w:r>
          </w:p>
          <w:p>
            <w:pPr>
              <w:spacing w:line="360" w:lineRule="auto"/>
              <w:rPr>
                <w:rFonts w:ascii="宋体" w:hAnsi="宋体" w:cs="宋体"/>
                <w:sz w:val="24"/>
              </w:rPr>
            </w:pPr>
            <w:r>
              <w:rPr>
                <w:rFonts w:hint="eastAsia" w:ascii="宋体" w:hAnsi="宋体" w:cs="宋体"/>
                <w:sz w:val="24"/>
              </w:rPr>
              <w:t>任务四人际交往活动的设计与实施</w:t>
            </w:r>
          </w:p>
          <w:p>
            <w:pPr>
              <w:spacing w:line="360" w:lineRule="auto"/>
              <w:rPr>
                <w:rFonts w:ascii="宋体" w:hAnsi="宋体" w:cs="宋体"/>
                <w:sz w:val="24"/>
              </w:rPr>
            </w:pPr>
            <w:r>
              <w:rPr>
                <w:rFonts w:hint="eastAsia" w:ascii="宋体" w:hAnsi="宋体" w:cs="宋体"/>
                <w:sz w:val="24"/>
              </w:rPr>
              <w:t>任务五歌舞活动的设计与实施</w:t>
            </w:r>
          </w:p>
          <w:p>
            <w:pPr>
              <w:spacing w:line="360" w:lineRule="auto"/>
              <w:rPr>
                <w:rFonts w:ascii="宋体" w:hAnsi="宋体" w:cs="宋体"/>
                <w:sz w:val="24"/>
              </w:rPr>
            </w:pPr>
            <w:r>
              <w:rPr>
                <w:rFonts w:hint="eastAsia" w:ascii="宋体" w:hAnsi="宋体" w:cs="宋体"/>
                <w:sz w:val="24"/>
              </w:rPr>
              <w:t>任务六美术绘画活动的设计与实施</w:t>
            </w:r>
          </w:p>
        </w:tc>
        <w:tc>
          <w:tcPr>
            <w:tcW w:w="5475" w:type="dxa"/>
          </w:tcPr>
          <w:p>
            <w:pPr>
              <w:spacing w:line="360" w:lineRule="auto"/>
              <w:rPr>
                <w:rFonts w:ascii="宋体" w:hAnsi="宋体" w:cs="宋体"/>
                <w:sz w:val="24"/>
              </w:rPr>
            </w:pPr>
            <w:r>
              <w:rPr>
                <w:rFonts w:hint="eastAsia" w:ascii="宋体" w:hAnsi="宋体" w:cs="宋体"/>
                <w:sz w:val="24"/>
              </w:rPr>
              <w:t>本情境是活动设计的初级阶段，旨在为学生提供一个“模仿”的范例，帮助学生理解活动设计的基本要求，学习活动设计的基本思路，从而在模仿的基础上内化知识。采用教师提供的完整案例，使学生能够针对学习对象的不同，经过对活动目标、活动准备、活动过程的讨论、修改，设计出更适合该年龄段幼儿身心发展特点的集体活动方案，并进行适宜的实施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项目二 有目标和素材的活动设计与实施</w:t>
            </w:r>
          </w:p>
          <w:p>
            <w:pPr>
              <w:spacing w:line="360" w:lineRule="auto"/>
              <w:rPr>
                <w:rFonts w:ascii="宋体" w:hAnsi="宋体" w:cs="宋体"/>
                <w:sz w:val="24"/>
              </w:rPr>
            </w:pPr>
            <w:r>
              <w:rPr>
                <w:rFonts w:hint="eastAsia" w:ascii="宋体" w:hAnsi="宋体" w:cs="宋体"/>
                <w:sz w:val="24"/>
              </w:rPr>
              <w:t>任务一体育活动的设计与实施任务二讲述活动的设计与实施任务三实验操作活动的设计与实施</w:t>
            </w:r>
          </w:p>
          <w:p>
            <w:pPr>
              <w:spacing w:line="360" w:lineRule="auto"/>
              <w:rPr>
                <w:rFonts w:ascii="宋体" w:hAnsi="宋体" w:cs="宋体"/>
                <w:sz w:val="24"/>
              </w:rPr>
            </w:pPr>
            <w:r>
              <w:rPr>
                <w:rFonts w:hint="eastAsia" w:ascii="宋体" w:hAnsi="宋体" w:cs="宋体"/>
                <w:sz w:val="24"/>
              </w:rPr>
              <w:t>任务四社会规范活动的设计与实施</w:t>
            </w:r>
          </w:p>
          <w:p>
            <w:pPr>
              <w:spacing w:line="360" w:lineRule="auto"/>
              <w:rPr>
                <w:rFonts w:ascii="宋体" w:hAnsi="宋体" w:cs="宋体"/>
                <w:sz w:val="24"/>
              </w:rPr>
            </w:pPr>
            <w:r>
              <w:rPr>
                <w:rFonts w:hint="eastAsia" w:ascii="宋体" w:hAnsi="宋体" w:cs="宋体"/>
                <w:sz w:val="24"/>
              </w:rPr>
              <w:t>任务五打击乐器演奏活动的设计与实施</w:t>
            </w:r>
          </w:p>
          <w:p>
            <w:pPr>
              <w:spacing w:line="360" w:lineRule="auto"/>
              <w:rPr>
                <w:rFonts w:ascii="宋体" w:hAnsi="宋体" w:cs="宋体"/>
                <w:sz w:val="24"/>
              </w:rPr>
            </w:pPr>
            <w:r>
              <w:rPr>
                <w:rFonts w:hint="eastAsia" w:ascii="宋体" w:hAnsi="宋体" w:cs="宋体"/>
                <w:sz w:val="24"/>
              </w:rPr>
              <w:t>任务六手工活动的设计与实施</w:t>
            </w:r>
          </w:p>
        </w:tc>
        <w:tc>
          <w:tcPr>
            <w:tcW w:w="5475" w:type="dxa"/>
          </w:tcPr>
          <w:p>
            <w:pPr>
              <w:spacing w:line="360" w:lineRule="auto"/>
              <w:rPr>
                <w:rFonts w:ascii="宋体" w:hAnsi="宋体" w:cs="宋体"/>
                <w:sz w:val="24"/>
              </w:rPr>
            </w:pPr>
            <w:r>
              <w:rPr>
                <w:rFonts w:hint="eastAsia" w:ascii="宋体" w:hAnsi="宋体" w:cs="宋体"/>
                <w:sz w:val="24"/>
              </w:rPr>
              <w:t>通过本情境的学习，尝试根据活动名称、目标和素材设计完整的教育活动，并运用各种策略，优化活动过程的设计。主要通过体有活动、讲述活动、实验操作活动、社会规范活动、乐器演奏活动、手工活动设计与实施六个任务的学习，从而提高活动方案设计与实施的质量，并为下一步更高层次的学习和独立设计完整的幼儿园活动方案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 xml:space="preserve">项目三 </w:t>
            </w:r>
            <w:r>
              <w:rPr>
                <w:rFonts w:hint="eastAsia" w:ascii="宋体" w:hAnsi="宋体" w:cs="宋体"/>
                <w:color w:val="333333"/>
                <w:sz w:val="24"/>
                <w:shd w:val="clear" w:color="auto" w:fill="FFFFFF"/>
              </w:rPr>
              <w:t>幼儿园各领域教育活动</w:t>
            </w:r>
            <w:r>
              <w:rPr>
                <w:rFonts w:hint="eastAsia" w:ascii="宋体" w:hAnsi="宋体" w:cs="宋体"/>
                <w:sz w:val="24"/>
              </w:rPr>
              <w:t>仅给素材的活动设计与实施</w:t>
            </w:r>
          </w:p>
          <w:p>
            <w:pPr>
              <w:spacing w:line="360" w:lineRule="auto"/>
              <w:rPr>
                <w:rFonts w:ascii="宋体" w:hAnsi="宋体" w:cs="宋体"/>
                <w:sz w:val="24"/>
              </w:rPr>
            </w:pPr>
            <w:r>
              <w:rPr>
                <w:rFonts w:hint="eastAsia" w:ascii="宋体" w:hAnsi="宋体" w:cs="宋体"/>
                <w:sz w:val="24"/>
              </w:rPr>
              <w:t>任务一心理健康活动的设计与实施</w:t>
            </w:r>
          </w:p>
          <w:p>
            <w:pPr>
              <w:spacing w:line="360" w:lineRule="auto"/>
              <w:rPr>
                <w:rFonts w:ascii="宋体" w:hAnsi="宋体" w:cs="宋体"/>
                <w:sz w:val="24"/>
              </w:rPr>
            </w:pPr>
            <w:r>
              <w:rPr>
                <w:rFonts w:hint="eastAsia" w:ascii="宋体" w:hAnsi="宋体" w:cs="宋体"/>
                <w:sz w:val="24"/>
              </w:rPr>
              <w:t>任务二阅读活动的设计与实施任务三数学思维活动的设计与实施</w:t>
            </w:r>
          </w:p>
          <w:p>
            <w:pPr>
              <w:spacing w:line="360" w:lineRule="auto"/>
              <w:rPr>
                <w:rFonts w:ascii="宋体" w:hAnsi="宋体" w:cs="宋体"/>
                <w:sz w:val="24"/>
              </w:rPr>
            </w:pPr>
            <w:r>
              <w:rPr>
                <w:rFonts w:hint="eastAsia" w:ascii="宋体" w:hAnsi="宋体" w:cs="宋体"/>
                <w:sz w:val="24"/>
              </w:rPr>
              <w:t>任务四多元文化活动的设计与实施</w:t>
            </w:r>
          </w:p>
          <w:p>
            <w:pPr>
              <w:spacing w:line="360" w:lineRule="auto"/>
              <w:rPr>
                <w:rFonts w:ascii="宋体" w:hAnsi="宋体" w:cs="宋体"/>
                <w:sz w:val="24"/>
              </w:rPr>
            </w:pPr>
            <w:r>
              <w:rPr>
                <w:rFonts w:hint="eastAsia" w:ascii="宋体" w:hAnsi="宋体" w:cs="宋体"/>
                <w:sz w:val="24"/>
              </w:rPr>
              <w:t>任务五音乐欣赏活动的设计与实施</w:t>
            </w:r>
          </w:p>
          <w:p>
            <w:pPr>
              <w:spacing w:line="360" w:lineRule="auto"/>
              <w:rPr>
                <w:rFonts w:ascii="宋体" w:hAnsi="宋体" w:cs="宋体"/>
                <w:sz w:val="24"/>
              </w:rPr>
            </w:pPr>
            <w:r>
              <w:rPr>
                <w:rFonts w:hint="eastAsia" w:ascii="宋体" w:hAnsi="宋体" w:cs="宋体"/>
                <w:sz w:val="24"/>
              </w:rPr>
              <w:t>任务六美术欣赏活动的设计与实施</w:t>
            </w:r>
          </w:p>
        </w:tc>
        <w:tc>
          <w:tcPr>
            <w:tcW w:w="5475" w:type="dxa"/>
          </w:tcPr>
          <w:p>
            <w:pPr>
              <w:spacing w:line="360" w:lineRule="auto"/>
              <w:rPr>
                <w:rFonts w:ascii="宋体" w:hAnsi="宋体" w:cs="宋体"/>
                <w:sz w:val="24"/>
              </w:rPr>
            </w:pPr>
            <w:r>
              <w:rPr>
                <w:rFonts w:hint="eastAsia" w:ascii="宋体" w:hAnsi="宋体" w:cs="宋体"/>
                <w:sz w:val="24"/>
              </w:rPr>
              <w:t xml:space="preserve">通过本情境的学习，尝试根据幼儿的年龄特点和素材设计完整的教有活动，主要通过心理使康活动、阅读活动、教学思维活动、多元文化活动、音乐欣贵活动、美术欣赏活动的设计与实花六个任务的学习，使每个同学能在小组合作中独立设计完整的幼儿国教育活动方案，并为下一步仅给主题的综合活动设计的学习奠定基础。 </w:t>
            </w:r>
          </w:p>
          <w:p>
            <w:pPr>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教学建议</w:t>
            </w:r>
          </w:p>
        </w:tc>
        <w:tc>
          <w:tcPr>
            <w:tcW w:w="8593" w:type="dxa"/>
            <w:gridSpan w:val="2"/>
          </w:tcPr>
          <w:p>
            <w:pPr>
              <w:spacing w:line="360" w:lineRule="auto"/>
              <w:rPr>
                <w:rFonts w:ascii="宋体" w:hAnsi="宋体" w:cs="宋体"/>
                <w:sz w:val="24"/>
              </w:rPr>
            </w:pPr>
            <w:r>
              <w:rPr>
                <w:rFonts w:hint="eastAsia" w:ascii="宋体" w:hAnsi="宋体" w:cs="宋体"/>
                <w:sz w:val="24"/>
              </w:rPr>
              <w:t xml:space="preserve">1.通过理论学习，掌握幼儿园心理健康活动、阅读活动、数学思维活动、多元文化活动、音乐欣赏活动、美术欣赏活动的目标、内容、方法和实花要求，学习运用相关策略优化教学活动过程，提升活动的有效性和趣味性。 </w:t>
            </w:r>
          </w:p>
          <w:p>
            <w:pPr>
              <w:spacing w:line="360" w:lineRule="auto"/>
              <w:rPr>
                <w:rFonts w:ascii="宋体" w:hAnsi="宋体" w:cs="宋体"/>
                <w:sz w:val="24"/>
              </w:rPr>
            </w:pPr>
            <w:r>
              <w:rPr>
                <w:rFonts w:hint="eastAsia" w:ascii="宋体" w:hAnsi="宋体" w:cs="宋体"/>
                <w:sz w:val="24"/>
              </w:rPr>
              <w:t>2.通过活动案例观摩、记录、讨论、反思和设计、实施、评价幼儿图教育活动，拿握幼儿园集体教育活动的具体设计要求，并进一步况固幼儿园教育活动的内容</w:t>
            </w:r>
          </w:p>
          <w:p>
            <w:pPr>
              <w:spacing w:line="360" w:lineRule="auto"/>
              <w:rPr>
                <w:rFonts w:ascii="宋体" w:hAnsi="宋体" w:cs="宋体"/>
                <w:sz w:val="24"/>
              </w:rPr>
            </w:pPr>
            <w:r>
              <w:rPr>
                <w:rFonts w:hint="eastAsia" w:ascii="宋体" w:hAnsi="宋体" w:cs="宋体"/>
                <w:sz w:val="24"/>
              </w:rPr>
              <w:t>3能根据教师提供的活动素材或教学材料。设计出完整的、适合所教年龄段幼儿身心发展特点和水平的活动方案，并进行适宜化实施和评价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教学环境</w:t>
            </w:r>
          </w:p>
        </w:tc>
        <w:tc>
          <w:tcPr>
            <w:tcW w:w="8593" w:type="dxa"/>
            <w:gridSpan w:val="2"/>
          </w:tcPr>
          <w:p>
            <w:pPr>
              <w:spacing w:line="360" w:lineRule="auto"/>
              <w:ind w:firstLine="482"/>
              <w:rPr>
                <w:rFonts w:ascii="宋体" w:hAnsi="宋体" w:cs="宋体"/>
                <w:sz w:val="24"/>
              </w:rPr>
            </w:pPr>
            <w:r>
              <w:rPr>
                <w:rFonts w:hint="eastAsia" w:ascii="宋体" w:hAnsi="宋体" w:cs="宋体"/>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成绩评定</w:t>
            </w:r>
          </w:p>
        </w:tc>
        <w:tc>
          <w:tcPr>
            <w:tcW w:w="8593" w:type="dxa"/>
            <w:gridSpan w:val="2"/>
          </w:tcPr>
          <w:p>
            <w:pPr>
              <w:spacing w:line="360" w:lineRule="auto"/>
              <w:ind w:firstLine="482"/>
              <w:rPr>
                <w:rFonts w:ascii="宋体" w:hAnsi="宋体" w:cs="宋体"/>
                <w:sz w:val="24"/>
              </w:rPr>
            </w:pPr>
            <w:r>
              <w:rPr>
                <w:rFonts w:hint="eastAsia" w:ascii="宋体" w:hAnsi="宋体" w:cs="宋体"/>
                <w:sz w:val="24"/>
              </w:rPr>
              <w:t>1、采取书面作业为主，小组合作作业结合的形式，共4次。2、期末一般采取闭卷考试的方法进行考核。3、平时成绩占总成绩的30%，期末考试成绩占总成绩的70%。平时成绩包括作业、观察记录、课堂讨论以及出勤。</w:t>
            </w:r>
          </w:p>
        </w:tc>
      </w:tr>
    </w:tbl>
    <w:p>
      <w:pPr>
        <w:spacing w:line="460" w:lineRule="exact"/>
        <w:rPr>
          <w:rFonts w:ascii="宋体" w:hAnsi="宋体"/>
          <w:b/>
          <w:sz w:val="24"/>
        </w:rPr>
      </w:pPr>
    </w:p>
    <w:p>
      <w:pPr>
        <w:spacing w:line="360" w:lineRule="auto"/>
        <w:ind w:firstLine="482" w:firstLineChars="200"/>
        <w:rPr>
          <w:rFonts w:ascii="宋体" w:hAnsi="宋体"/>
          <w:b/>
          <w:sz w:val="24"/>
        </w:rPr>
      </w:pPr>
      <w:r>
        <w:rPr>
          <w:rFonts w:ascii="宋体" w:hAnsi="宋体"/>
          <w:b/>
          <w:sz w:val="24"/>
        </w:rPr>
        <w:t>4、</w:t>
      </w:r>
      <w:r>
        <w:rPr>
          <w:rFonts w:hint="eastAsia" w:ascii="宋体" w:hAnsi="宋体"/>
          <w:b/>
          <w:sz w:val="24"/>
        </w:rPr>
        <w:t>幼儿教师口语</w:t>
      </w:r>
      <w:r>
        <w:rPr>
          <w:rFonts w:hint="eastAsia" w:ascii="宋体" w:hAnsi="宋体"/>
          <w:bCs/>
          <w:sz w:val="24"/>
        </w:rPr>
        <w:t>（36学时）</w:t>
      </w:r>
    </w:p>
    <w:tbl>
      <w:tblPr>
        <w:tblStyle w:val="1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118"/>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课程目标</w:t>
            </w:r>
          </w:p>
        </w:tc>
        <w:tc>
          <w:tcPr>
            <w:tcW w:w="8593" w:type="dxa"/>
            <w:gridSpan w:val="2"/>
            <w:vAlign w:val="center"/>
          </w:tcPr>
          <w:p>
            <w:pPr>
              <w:spacing w:line="360" w:lineRule="auto"/>
              <w:rPr>
                <w:rFonts w:ascii="宋体" w:hAnsi="宋体" w:cs="宋体"/>
                <w:sz w:val="24"/>
              </w:rPr>
            </w:pPr>
            <w:r>
              <w:rPr>
                <w:rFonts w:hint="eastAsia" w:ascii="宋体" w:hAnsi="宋体" w:cs="宋体"/>
                <w:sz w:val="24"/>
              </w:rPr>
              <w:t xml:space="preserve">1.知识目标： </w:t>
            </w:r>
          </w:p>
          <w:p>
            <w:pPr>
              <w:spacing w:line="360" w:lineRule="auto"/>
              <w:rPr>
                <w:rFonts w:ascii="宋体" w:hAnsi="宋体" w:cs="宋体"/>
                <w:sz w:val="24"/>
              </w:rPr>
            </w:pPr>
            <w:r>
              <w:rPr>
                <w:rFonts w:hint="eastAsia" w:ascii="宋体" w:hAnsi="宋体" w:cs="宋体"/>
                <w:sz w:val="24"/>
              </w:rPr>
              <w:t xml:space="preserve">(1)了解普通话语音的根本知识，掌握声母、韵母、声调、语流音变的概念、分类和原那么要求，熟悉普通话测试的内容、标准、注意事项。 </w:t>
            </w:r>
          </w:p>
          <w:p>
            <w:pPr>
              <w:spacing w:line="360" w:lineRule="auto"/>
              <w:rPr>
                <w:rFonts w:ascii="宋体" w:hAnsi="宋体" w:cs="宋体"/>
                <w:sz w:val="24"/>
              </w:rPr>
            </w:pPr>
            <w:r>
              <w:rPr>
                <w:rFonts w:hint="eastAsia" w:ascii="宋体" w:hAnsi="宋体" w:cs="宋体"/>
                <w:sz w:val="24"/>
              </w:rPr>
              <w:t xml:space="preserve">(2)了解思维、心理、态势等一般口语表达技能的原那么和使用要求，掌握朗读、讲故事、演讲等一般口语表达形式的特点及考前须知。 </w:t>
            </w:r>
          </w:p>
          <w:p>
            <w:pPr>
              <w:spacing w:line="360" w:lineRule="auto"/>
              <w:rPr>
                <w:rFonts w:ascii="宋体" w:hAnsi="宋体" w:cs="宋体"/>
                <w:sz w:val="24"/>
              </w:rPr>
            </w:pPr>
            <w:r>
              <w:rPr>
                <w:rFonts w:hint="eastAsia" w:ascii="宋体" w:hAnsi="宋体" w:cs="宋体"/>
                <w:sz w:val="24"/>
              </w:rPr>
              <w:t>(3)熟练掌握教育口语、教学口语、幼儿园活动用语等的概念、特点和运用要求。</w:t>
            </w:r>
          </w:p>
          <w:p>
            <w:pPr>
              <w:spacing w:line="360" w:lineRule="auto"/>
              <w:rPr>
                <w:rFonts w:ascii="宋体" w:hAnsi="宋体" w:cs="宋体"/>
                <w:sz w:val="24"/>
              </w:rPr>
            </w:pPr>
            <w:r>
              <w:rPr>
                <w:rFonts w:hint="eastAsia" w:ascii="宋体" w:hAnsi="宋体" w:cs="宋体"/>
                <w:sz w:val="24"/>
              </w:rPr>
              <w:t xml:space="preserve">2.能力目标 </w:t>
            </w:r>
          </w:p>
          <w:p>
            <w:pPr>
              <w:spacing w:line="360" w:lineRule="auto"/>
              <w:rPr>
                <w:rFonts w:ascii="宋体" w:hAnsi="宋体" w:cs="宋体"/>
                <w:sz w:val="24"/>
              </w:rPr>
            </w:pPr>
            <w:r>
              <w:rPr>
                <w:rFonts w:hint="eastAsia" w:ascii="宋体" w:hAnsi="宋体" w:cs="宋体"/>
                <w:sz w:val="24"/>
              </w:rPr>
              <w:t xml:space="preserve">(1) 能讲标准和比拟标准的普通话，普通话测试成绩不低于二级乙等。 </w:t>
            </w:r>
          </w:p>
          <w:p>
            <w:pPr>
              <w:spacing w:line="360" w:lineRule="auto"/>
              <w:rPr>
                <w:rFonts w:ascii="宋体" w:hAnsi="宋体" w:cs="宋体"/>
                <w:sz w:val="24"/>
              </w:rPr>
            </w:pPr>
            <w:r>
              <w:rPr>
                <w:rFonts w:hint="eastAsia" w:ascii="宋体" w:hAnsi="宋体" w:cs="宋体"/>
                <w:sz w:val="24"/>
              </w:rPr>
              <w:t xml:space="preserve">(2)能够有情感的朗读，能绘声绘色地讲述儿童故事，能够完成当众演讲，主题突出，内容充实，态势自然，表达有条理。 </w:t>
            </w:r>
          </w:p>
          <w:p>
            <w:pPr>
              <w:spacing w:line="360" w:lineRule="auto"/>
              <w:rPr>
                <w:rFonts w:ascii="宋体" w:hAnsi="宋体" w:cs="宋体"/>
                <w:sz w:val="24"/>
              </w:rPr>
            </w:pPr>
            <w:r>
              <w:rPr>
                <w:rFonts w:hint="eastAsia" w:ascii="宋体" w:hAnsi="宋体" w:cs="宋体"/>
                <w:sz w:val="24"/>
              </w:rPr>
              <w:t xml:space="preserve">(3) 能够适应语境，善于倾听，善于沟通 </w:t>
            </w:r>
          </w:p>
          <w:p>
            <w:pPr>
              <w:spacing w:line="360" w:lineRule="auto"/>
              <w:rPr>
                <w:rFonts w:ascii="宋体" w:hAnsi="宋体" w:cs="宋体"/>
                <w:sz w:val="24"/>
              </w:rPr>
            </w:pPr>
            <w:r>
              <w:rPr>
                <w:rFonts w:hint="eastAsia" w:ascii="宋体" w:hAnsi="宋体" w:cs="宋体"/>
                <w:sz w:val="24"/>
              </w:rPr>
              <w:t xml:space="preserve">(4) 能够正确运用教育口语进行抚慰、启迪、鼓励幼儿，能够正确地使用评价语对幼儿进行表扬或批评，帮助幼儿健康成长。 </w:t>
            </w:r>
          </w:p>
          <w:p>
            <w:pPr>
              <w:spacing w:line="360" w:lineRule="auto"/>
              <w:rPr>
                <w:rFonts w:ascii="宋体" w:hAnsi="宋体" w:cs="宋体"/>
                <w:sz w:val="24"/>
              </w:rPr>
            </w:pPr>
            <w:r>
              <w:rPr>
                <w:rFonts w:hint="eastAsia" w:ascii="宋体" w:hAnsi="宋体" w:cs="宋体"/>
                <w:sz w:val="24"/>
              </w:rPr>
              <w:t xml:space="preserve">(5)能够正确运用教学口语进行导入、提问、过渡、讲授、小结，顺利完成教学任务。 </w:t>
            </w:r>
          </w:p>
          <w:p>
            <w:pPr>
              <w:spacing w:line="360" w:lineRule="auto"/>
              <w:rPr>
                <w:rFonts w:ascii="宋体" w:hAnsi="宋体" w:cs="宋体"/>
                <w:sz w:val="24"/>
              </w:rPr>
            </w:pPr>
            <w:r>
              <w:rPr>
                <w:rFonts w:hint="eastAsia" w:ascii="宋体" w:hAnsi="宋体" w:cs="宋体"/>
                <w:sz w:val="24"/>
              </w:rPr>
              <w:t xml:space="preserve">3.情感目标 </w:t>
            </w:r>
          </w:p>
          <w:p>
            <w:pPr>
              <w:spacing w:line="360" w:lineRule="auto"/>
              <w:rPr>
                <w:rFonts w:ascii="宋体" w:hAnsi="宋体" w:cs="宋体"/>
                <w:sz w:val="24"/>
              </w:rPr>
            </w:pPr>
            <w:r>
              <w:rPr>
                <w:rFonts w:hint="eastAsia" w:ascii="宋体" w:hAnsi="宋体" w:cs="宋体"/>
                <w:sz w:val="24"/>
              </w:rPr>
              <w:t xml:space="preserve">(1)能够热爱祖国的语言，积极主动学普通话、讲普通话、推广普通话。 </w:t>
            </w:r>
          </w:p>
          <w:p>
            <w:pPr>
              <w:spacing w:line="360" w:lineRule="auto"/>
              <w:rPr>
                <w:rFonts w:ascii="宋体" w:hAnsi="宋体" w:cs="宋体"/>
                <w:sz w:val="24"/>
              </w:rPr>
            </w:pPr>
            <w:r>
              <w:rPr>
                <w:rFonts w:hint="eastAsia" w:ascii="宋体" w:hAnsi="宋体" w:cs="宋体"/>
                <w:sz w:val="24"/>
              </w:rPr>
              <w:t xml:space="preserve">(2)能够乐于与人沟通，乐于倾听，与人为善，融入社会，奉献社会。 </w:t>
            </w:r>
          </w:p>
          <w:p>
            <w:pPr>
              <w:spacing w:line="360" w:lineRule="auto"/>
              <w:rPr>
                <w:rFonts w:ascii="宋体" w:hAnsi="宋体" w:cs="宋体"/>
                <w:sz w:val="24"/>
              </w:rPr>
            </w:pPr>
            <w:r>
              <w:rPr>
                <w:rFonts w:hint="eastAsia" w:ascii="宋体" w:hAnsi="宋体" w:cs="宋体"/>
                <w:sz w:val="24"/>
              </w:rPr>
              <w:t xml:space="preserve">(3)热爱学生，言语之中表达对学生的爱，对学前教育事业的热爱。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vAlign w:val="center"/>
          </w:tcPr>
          <w:p>
            <w:pPr>
              <w:spacing w:line="360" w:lineRule="auto"/>
              <w:rPr>
                <w:rFonts w:ascii="宋体" w:hAnsi="宋体" w:cs="宋体"/>
                <w:sz w:val="24"/>
              </w:rPr>
            </w:pPr>
            <w:r>
              <w:rPr>
                <w:rFonts w:hint="eastAsia" w:ascii="宋体" w:hAnsi="宋体" w:cs="宋体"/>
                <w:sz w:val="24"/>
              </w:rPr>
              <w:t>教学内容</w:t>
            </w:r>
          </w:p>
        </w:tc>
        <w:tc>
          <w:tcPr>
            <w:tcW w:w="3118" w:type="dxa"/>
            <w:vAlign w:val="center"/>
          </w:tcPr>
          <w:p>
            <w:pPr>
              <w:spacing w:line="360" w:lineRule="auto"/>
              <w:ind w:firstLine="482"/>
              <w:rPr>
                <w:rFonts w:ascii="宋体" w:hAnsi="宋体" w:cs="宋体"/>
                <w:sz w:val="24"/>
              </w:rPr>
            </w:pPr>
            <w:r>
              <w:rPr>
                <w:rFonts w:hint="eastAsia" w:ascii="宋体" w:hAnsi="宋体" w:cs="宋体"/>
                <w:sz w:val="24"/>
              </w:rPr>
              <w:t>项目</w:t>
            </w:r>
          </w:p>
        </w:tc>
        <w:tc>
          <w:tcPr>
            <w:tcW w:w="5475" w:type="dxa"/>
            <w:vAlign w:val="center"/>
          </w:tcPr>
          <w:p>
            <w:pPr>
              <w:spacing w:line="360" w:lineRule="auto"/>
              <w:ind w:firstLine="482"/>
              <w:rPr>
                <w:rFonts w:ascii="宋体" w:hAnsi="宋体" w:cs="宋体"/>
                <w:sz w:val="24"/>
              </w:rPr>
            </w:pPr>
            <w:r>
              <w:rPr>
                <w:rFonts w:hint="eastAsia" w:ascii="宋体" w:hAnsi="宋体" w:cs="宋体"/>
                <w:sz w:val="24"/>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第一章普通话及语音基本知识</w:t>
            </w:r>
          </w:p>
          <w:p>
            <w:pPr>
              <w:spacing w:line="360" w:lineRule="auto"/>
              <w:rPr>
                <w:rFonts w:ascii="宋体" w:hAnsi="宋体" w:cs="宋体"/>
                <w:sz w:val="24"/>
              </w:rPr>
            </w:pPr>
            <w:r>
              <w:rPr>
                <w:rFonts w:hint="eastAsia" w:ascii="宋体" w:hAnsi="宋体" w:cs="宋体"/>
                <w:sz w:val="24"/>
              </w:rPr>
              <w:t>第一节普通话的形成与发展</w:t>
            </w:r>
          </w:p>
          <w:p>
            <w:pPr>
              <w:spacing w:line="360" w:lineRule="auto"/>
              <w:rPr>
                <w:rFonts w:ascii="宋体" w:hAnsi="宋体" w:cs="宋体"/>
                <w:sz w:val="24"/>
              </w:rPr>
            </w:pPr>
            <w:r>
              <w:rPr>
                <w:rFonts w:hint="eastAsia" w:ascii="宋体" w:hAnsi="宋体" w:cs="宋体"/>
                <w:sz w:val="24"/>
              </w:rPr>
              <w:t xml:space="preserve">一、语言的形成及作用 </w:t>
            </w:r>
          </w:p>
          <w:p>
            <w:pPr>
              <w:spacing w:line="360" w:lineRule="auto"/>
              <w:rPr>
                <w:rFonts w:ascii="宋体" w:hAnsi="宋体" w:cs="宋体"/>
                <w:sz w:val="24"/>
              </w:rPr>
            </w:pPr>
            <w:r>
              <w:rPr>
                <w:rFonts w:hint="eastAsia" w:ascii="宋体" w:hAnsi="宋体" w:cs="宋体"/>
                <w:sz w:val="24"/>
              </w:rPr>
              <w:t xml:space="preserve">二、汉语的历史及影响 </w:t>
            </w:r>
          </w:p>
          <w:p>
            <w:pPr>
              <w:spacing w:line="360" w:lineRule="auto"/>
              <w:rPr>
                <w:rFonts w:ascii="宋体" w:hAnsi="宋体" w:cs="宋体"/>
                <w:sz w:val="24"/>
              </w:rPr>
            </w:pPr>
            <w:r>
              <w:rPr>
                <w:rFonts w:hint="eastAsia" w:ascii="宋体" w:hAnsi="宋体" w:cs="宋体"/>
                <w:sz w:val="24"/>
              </w:rPr>
              <w:t xml:space="preserve">三、现代汉民族共同语与方言 </w:t>
            </w:r>
          </w:p>
          <w:p>
            <w:pPr>
              <w:spacing w:line="360" w:lineRule="auto"/>
              <w:rPr>
                <w:rFonts w:ascii="宋体" w:hAnsi="宋体" w:cs="宋体"/>
                <w:sz w:val="24"/>
              </w:rPr>
            </w:pPr>
            <w:r>
              <w:rPr>
                <w:rFonts w:hint="eastAsia" w:ascii="宋体" w:hAnsi="宋体" w:cs="宋体"/>
                <w:sz w:val="24"/>
              </w:rPr>
              <w:t xml:space="preserve">第二节语音的性质及基本概念 </w:t>
            </w:r>
          </w:p>
          <w:p>
            <w:pPr>
              <w:spacing w:line="360" w:lineRule="auto"/>
              <w:rPr>
                <w:rFonts w:ascii="宋体" w:hAnsi="宋体" w:cs="宋体"/>
                <w:sz w:val="24"/>
              </w:rPr>
            </w:pPr>
            <w:r>
              <w:rPr>
                <w:rFonts w:hint="eastAsia" w:ascii="宋体" w:hAnsi="宋体" w:cs="宋体"/>
                <w:sz w:val="24"/>
              </w:rPr>
              <w:t xml:space="preserve">一、语音的性质 </w:t>
            </w:r>
          </w:p>
          <w:p>
            <w:pPr>
              <w:spacing w:line="360" w:lineRule="auto"/>
              <w:rPr>
                <w:rFonts w:ascii="宋体" w:hAnsi="宋体" w:cs="宋体"/>
                <w:sz w:val="24"/>
              </w:rPr>
            </w:pPr>
            <w:r>
              <w:rPr>
                <w:rFonts w:hint="eastAsia" w:ascii="宋体" w:hAnsi="宋体" w:cs="宋体"/>
                <w:sz w:val="24"/>
              </w:rPr>
              <w:t>二、语音的基本概念</w:t>
            </w:r>
          </w:p>
          <w:p>
            <w:pPr>
              <w:spacing w:line="360" w:lineRule="auto"/>
              <w:rPr>
                <w:rFonts w:ascii="宋体" w:hAnsi="宋体" w:cs="宋体"/>
                <w:sz w:val="24"/>
              </w:rPr>
            </w:pPr>
            <w:r>
              <w:rPr>
                <w:rFonts w:hint="eastAsia" w:ascii="宋体" w:hAnsi="宋体" w:cs="宋体"/>
                <w:sz w:val="24"/>
              </w:rPr>
              <w:t>第三节汉语拼音方案</w:t>
            </w:r>
          </w:p>
          <w:p>
            <w:pPr>
              <w:spacing w:line="360" w:lineRule="auto"/>
              <w:rPr>
                <w:rFonts w:ascii="宋体" w:hAnsi="宋体" w:cs="宋体"/>
                <w:sz w:val="24"/>
              </w:rPr>
            </w:pPr>
            <w:r>
              <w:rPr>
                <w:rFonts w:hint="eastAsia" w:ascii="宋体" w:hAnsi="宋体" w:cs="宋体"/>
                <w:sz w:val="24"/>
              </w:rPr>
              <w:t>一、用途</w:t>
            </w:r>
          </w:p>
          <w:p>
            <w:pPr>
              <w:spacing w:line="360" w:lineRule="auto"/>
              <w:rPr>
                <w:rFonts w:ascii="宋体" w:hAnsi="宋体" w:cs="宋体"/>
                <w:sz w:val="24"/>
              </w:rPr>
            </w:pPr>
            <w:r>
              <w:rPr>
                <w:rFonts w:hint="eastAsia" w:ascii="宋体" w:hAnsi="宋体" w:cs="宋体"/>
                <w:sz w:val="24"/>
              </w:rPr>
              <w:t xml:space="preserve">二、内容 </w:t>
            </w:r>
          </w:p>
          <w:p>
            <w:pPr>
              <w:spacing w:line="360" w:lineRule="auto"/>
              <w:rPr>
                <w:rFonts w:ascii="宋体" w:hAnsi="宋体" w:cs="宋体"/>
                <w:sz w:val="24"/>
              </w:rPr>
            </w:pPr>
            <w:r>
              <w:rPr>
                <w:rFonts w:hint="eastAsia" w:ascii="宋体" w:hAnsi="宋体" w:cs="宋体"/>
                <w:sz w:val="24"/>
              </w:rPr>
              <w:t xml:space="preserve">三、使用原则 </w:t>
            </w:r>
          </w:p>
        </w:tc>
        <w:tc>
          <w:tcPr>
            <w:tcW w:w="5475" w:type="dxa"/>
          </w:tcPr>
          <w:p>
            <w:pPr>
              <w:numPr>
                <w:ilvl w:val="0"/>
                <w:numId w:val="2"/>
              </w:numPr>
              <w:spacing w:line="360" w:lineRule="auto"/>
              <w:rPr>
                <w:rFonts w:ascii="宋体" w:hAnsi="宋体" w:cs="宋体"/>
                <w:sz w:val="24"/>
              </w:rPr>
            </w:pPr>
            <w:r>
              <w:rPr>
                <w:rFonts w:hint="eastAsia" w:ascii="宋体" w:hAnsi="宋体" w:cs="宋体"/>
                <w:sz w:val="24"/>
              </w:rPr>
              <w:t xml:space="preserve">了解现代汉民族共同语-----普通话的形成过程，初步掌握现代汉语方言的分布情况。 </w:t>
            </w:r>
          </w:p>
          <w:p>
            <w:pPr>
              <w:spacing w:line="360" w:lineRule="auto"/>
              <w:rPr>
                <w:rFonts w:ascii="宋体" w:hAnsi="宋体" w:cs="宋体"/>
                <w:sz w:val="24"/>
              </w:rPr>
            </w:pPr>
            <w:r>
              <w:rPr>
                <w:rFonts w:hint="eastAsia" w:ascii="宋体" w:hAnsi="宋体" w:cs="宋体"/>
                <w:sz w:val="24"/>
              </w:rPr>
              <w:t>2、理解普通话语音的性质，掌握汉语语音常用的基本概念。</w:t>
            </w:r>
          </w:p>
          <w:p>
            <w:pPr>
              <w:spacing w:line="360" w:lineRule="auto"/>
              <w:rPr>
                <w:rFonts w:ascii="宋体" w:hAnsi="宋体" w:cs="宋体"/>
                <w:color w:val="333333"/>
                <w:sz w:val="24"/>
                <w:shd w:val="clear" w:color="auto" w:fill="FFFFFF"/>
              </w:rPr>
            </w:pPr>
            <w:r>
              <w:rPr>
                <w:rFonts w:hint="eastAsia" w:ascii="宋体" w:hAnsi="宋体" w:cs="宋体"/>
                <w:sz w:val="24"/>
              </w:rPr>
              <w:t>3、通晓《汉语拼音方案》的内容与用途，准确拼写和拼读音节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第二章普通话语音训练 </w:t>
            </w:r>
          </w:p>
          <w:p>
            <w:pPr>
              <w:numPr>
                <w:ilvl w:val="0"/>
                <w:numId w:val="3"/>
              </w:numPr>
              <w:spacing w:line="360" w:lineRule="auto"/>
              <w:jc w:val="left"/>
              <w:rPr>
                <w:rFonts w:ascii="宋体" w:hAnsi="宋体" w:cs="宋体"/>
                <w:sz w:val="24"/>
              </w:rPr>
            </w:pPr>
            <w:r>
              <w:rPr>
                <w:rFonts w:hint="eastAsia" w:ascii="宋体" w:hAnsi="宋体" w:cs="宋体"/>
                <w:sz w:val="24"/>
              </w:rPr>
              <w:t>声母</w:t>
            </w:r>
          </w:p>
          <w:p>
            <w:pPr>
              <w:numPr>
                <w:ilvl w:val="0"/>
                <w:numId w:val="3"/>
              </w:numPr>
              <w:spacing w:line="360" w:lineRule="auto"/>
              <w:jc w:val="left"/>
              <w:rPr>
                <w:rFonts w:ascii="宋体" w:hAnsi="宋体" w:cs="宋体"/>
                <w:sz w:val="24"/>
              </w:rPr>
            </w:pPr>
            <w:r>
              <w:rPr>
                <w:rFonts w:hint="eastAsia" w:ascii="宋体" w:hAnsi="宋体" w:cs="宋体"/>
                <w:sz w:val="24"/>
              </w:rPr>
              <w:t>韵母</w:t>
            </w:r>
          </w:p>
          <w:p>
            <w:pPr>
              <w:numPr>
                <w:ilvl w:val="0"/>
                <w:numId w:val="3"/>
              </w:numPr>
              <w:spacing w:line="360" w:lineRule="auto"/>
              <w:jc w:val="left"/>
              <w:rPr>
                <w:rFonts w:ascii="宋体" w:hAnsi="宋体" w:cs="宋体"/>
                <w:sz w:val="24"/>
              </w:rPr>
            </w:pPr>
            <w:r>
              <w:rPr>
                <w:rFonts w:hint="eastAsia" w:ascii="宋体" w:hAnsi="宋体" w:cs="宋体"/>
                <w:sz w:val="24"/>
              </w:rPr>
              <w:t>声调</w:t>
            </w:r>
          </w:p>
          <w:p>
            <w:pPr>
              <w:numPr>
                <w:ilvl w:val="0"/>
                <w:numId w:val="3"/>
              </w:numPr>
              <w:spacing w:line="360" w:lineRule="auto"/>
              <w:jc w:val="left"/>
              <w:rPr>
                <w:rFonts w:ascii="宋体" w:hAnsi="宋体" w:cs="宋体"/>
                <w:sz w:val="24"/>
              </w:rPr>
            </w:pPr>
            <w:r>
              <w:rPr>
                <w:rFonts w:hint="eastAsia" w:ascii="宋体" w:hAnsi="宋体" w:cs="宋体"/>
                <w:sz w:val="24"/>
              </w:rPr>
              <w:t>音节</w:t>
            </w:r>
          </w:p>
          <w:p>
            <w:pPr>
              <w:numPr>
                <w:ilvl w:val="0"/>
                <w:numId w:val="3"/>
              </w:numPr>
              <w:spacing w:line="360" w:lineRule="auto"/>
              <w:jc w:val="left"/>
              <w:rPr>
                <w:rFonts w:ascii="宋体" w:hAnsi="宋体" w:cs="宋体"/>
                <w:sz w:val="24"/>
              </w:rPr>
            </w:pPr>
            <w:r>
              <w:rPr>
                <w:rFonts w:hint="eastAsia" w:ascii="宋体" w:hAnsi="宋体" w:cs="宋体"/>
                <w:sz w:val="24"/>
              </w:rPr>
              <w:t>语流音变</w:t>
            </w:r>
          </w:p>
        </w:tc>
        <w:tc>
          <w:tcPr>
            <w:tcW w:w="5475" w:type="dxa"/>
          </w:tcPr>
          <w:p>
            <w:pPr>
              <w:spacing w:line="360" w:lineRule="auto"/>
              <w:rPr>
                <w:rFonts w:ascii="宋体" w:hAnsi="宋体" w:cs="宋体"/>
                <w:sz w:val="24"/>
              </w:rPr>
            </w:pPr>
            <w:r>
              <w:rPr>
                <w:rFonts w:hint="eastAsia" w:ascii="宋体" w:hAnsi="宋体" w:cs="宋体"/>
                <w:sz w:val="24"/>
              </w:rPr>
              <w:t xml:space="preserve">1、了解声母和韵母的分类及相关知识，掌握普通话声母和韵母的发音，能利用声、韵母辨正方音。 </w:t>
            </w:r>
          </w:p>
          <w:p>
            <w:pPr>
              <w:spacing w:line="360" w:lineRule="auto"/>
              <w:rPr>
                <w:rFonts w:ascii="宋体" w:hAnsi="宋体" w:cs="宋体"/>
                <w:sz w:val="24"/>
              </w:rPr>
            </w:pPr>
            <w:r>
              <w:rPr>
                <w:rFonts w:hint="eastAsia" w:ascii="宋体" w:hAnsi="宋体" w:cs="宋体"/>
                <w:sz w:val="24"/>
              </w:rPr>
              <w:t>2、分清声调的调型、调值、调类，读准普通话的声调。</w:t>
            </w:r>
          </w:p>
          <w:p>
            <w:pPr>
              <w:spacing w:line="360" w:lineRule="auto"/>
              <w:rPr>
                <w:rFonts w:ascii="宋体" w:hAnsi="宋体" w:cs="宋体"/>
                <w:sz w:val="24"/>
              </w:rPr>
            </w:pPr>
            <w:r>
              <w:rPr>
                <w:rFonts w:hint="eastAsia" w:ascii="宋体" w:hAnsi="宋体" w:cs="宋体"/>
                <w:sz w:val="24"/>
              </w:rPr>
              <w:t xml:space="preserve">3、掌握音节的拼读和拼写方法。 </w:t>
            </w:r>
          </w:p>
          <w:p>
            <w:pPr>
              <w:spacing w:line="360" w:lineRule="auto"/>
              <w:rPr>
                <w:rFonts w:ascii="宋体" w:hAnsi="宋体" w:cs="宋体"/>
                <w:sz w:val="24"/>
              </w:rPr>
            </w:pPr>
            <w:r>
              <w:rPr>
                <w:rFonts w:hint="eastAsia" w:ascii="宋体" w:hAnsi="宋体" w:cs="宋体"/>
                <w:sz w:val="24"/>
              </w:rPr>
              <w:t xml:space="preserve">4、掌握常见语流音变的特点，记住常见轻声词语，掌握儿化发音规律及语气词“啊”在句末的音变规律。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 xml:space="preserve"> 第三章普通话水平测试简介与辅导</w:t>
            </w:r>
          </w:p>
          <w:p>
            <w:pPr>
              <w:spacing w:line="360" w:lineRule="auto"/>
              <w:rPr>
                <w:rFonts w:ascii="宋体" w:hAnsi="宋体" w:cs="宋体"/>
                <w:sz w:val="24"/>
              </w:rPr>
            </w:pPr>
          </w:p>
        </w:tc>
        <w:tc>
          <w:tcPr>
            <w:tcW w:w="5475" w:type="dxa"/>
          </w:tcPr>
          <w:p>
            <w:pPr>
              <w:numPr>
                <w:ilvl w:val="0"/>
                <w:numId w:val="4"/>
              </w:numPr>
              <w:spacing w:line="360" w:lineRule="auto"/>
              <w:rPr>
                <w:rFonts w:ascii="宋体" w:hAnsi="宋体" w:cs="宋体"/>
                <w:sz w:val="24"/>
              </w:rPr>
            </w:pPr>
            <w:r>
              <w:rPr>
                <w:rFonts w:hint="eastAsia" w:ascii="宋体" w:hAnsi="宋体" w:cs="宋体"/>
                <w:sz w:val="24"/>
              </w:rPr>
              <w:t>了解普通话测试的内容、方式、要求以及测试程序。</w:t>
            </w:r>
          </w:p>
          <w:p>
            <w:pPr>
              <w:numPr>
                <w:ilvl w:val="0"/>
                <w:numId w:val="4"/>
              </w:numPr>
              <w:spacing w:line="360" w:lineRule="auto"/>
              <w:rPr>
                <w:rFonts w:ascii="宋体" w:hAnsi="宋体" w:cs="宋体"/>
                <w:sz w:val="24"/>
              </w:rPr>
            </w:pPr>
            <w:r>
              <w:rPr>
                <w:rFonts w:hint="eastAsia" w:ascii="宋体" w:hAnsi="宋体" w:cs="宋体"/>
                <w:sz w:val="24"/>
              </w:rPr>
              <w:t>掌握普通话水平测试应试技巧，反复练习，充分准备。3、达到幼儿师范生所应达到的普通话水平等级标准。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第四章幼儿教师一般口语技能训练</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第一节科学发声 </w:t>
            </w:r>
          </w:p>
          <w:p>
            <w:pPr>
              <w:numPr>
                <w:ilvl w:val="0"/>
                <w:numId w:val="5"/>
              </w:numPr>
              <w:spacing w:line="360" w:lineRule="auto"/>
              <w:rPr>
                <w:rFonts w:ascii="宋体" w:hAnsi="宋体" w:cs="宋体"/>
                <w:sz w:val="24"/>
              </w:rPr>
            </w:pPr>
            <w:r>
              <w:rPr>
                <w:rFonts w:hint="eastAsia" w:ascii="宋体" w:hAnsi="宋体" w:cs="宋体"/>
                <w:sz w:val="24"/>
              </w:rPr>
              <w:t>态势语</w:t>
            </w:r>
          </w:p>
          <w:p>
            <w:pPr>
              <w:numPr>
                <w:ilvl w:val="0"/>
                <w:numId w:val="5"/>
              </w:numPr>
              <w:spacing w:line="360" w:lineRule="auto"/>
              <w:rPr>
                <w:rFonts w:ascii="宋体" w:hAnsi="宋体" w:cs="宋体"/>
                <w:sz w:val="24"/>
              </w:rPr>
            </w:pPr>
            <w:r>
              <w:rPr>
                <w:rFonts w:hint="eastAsia" w:ascii="宋体" w:hAnsi="宋体" w:cs="宋体"/>
                <w:sz w:val="24"/>
              </w:rPr>
              <w:t>朗读</w:t>
            </w:r>
          </w:p>
          <w:p>
            <w:pPr>
              <w:numPr>
                <w:ilvl w:val="0"/>
                <w:numId w:val="5"/>
              </w:numPr>
              <w:spacing w:line="360" w:lineRule="auto"/>
              <w:rPr>
                <w:rFonts w:ascii="宋体" w:hAnsi="宋体" w:cs="宋体"/>
                <w:sz w:val="24"/>
              </w:rPr>
            </w:pPr>
            <w:r>
              <w:rPr>
                <w:rFonts w:hint="eastAsia" w:ascii="宋体" w:hAnsi="宋体" w:cs="宋体"/>
                <w:sz w:val="24"/>
              </w:rPr>
              <w:t>简述故事</w:t>
            </w:r>
          </w:p>
          <w:p>
            <w:pPr>
              <w:numPr>
                <w:ilvl w:val="0"/>
                <w:numId w:val="5"/>
              </w:numPr>
              <w:spacing w:line="360" w:lineRule="auto"/>
              <w:rPr>
                <w:rFonts w:ascii="宋体" w:hAnsi="宋体" w:cs="宋体"/>
                <w:sz w:val="24"/>
              </w:rPr>
            </w:pPr>
            <w:r>
              <w:rPr>
                <w:rFonts w:hint="eastAsia" w:ascii="宋体" w:hAnsi="宋体" w:cs="宋体"/>
                <w:sz w:val="24"/>
              </w:rPr>
              <w:t>演讲</w:t>
            </w:r>
          </w:p>
        </w:tc>
        <w:tc>
          <w:tcPr>
            <w:tcW w:w="5475" w:type="dxa"/>
          </w:tcPr>
          <w:p>
            <w:pPr>
              <w:spacing w:line="360" w:lineRule="auto"/>
              <w:rPr>
                <w:rFonts w:ascii="宋体" w:hAnsi="宋体" w:cs="宋体"/>
                <w:sz w:val="24"/>
              </w:rPr>
            </w:pPr>
            <w:r>
              <w:rPr>
                <w:rFonts w:hint="eastAsia" w:ascii="宋体" w:hAnsi="宋体" w:cs="宋体"/>
                <w:sz w:val="24"/>
              </w:rPr>
              <w:t xml:space="preserve">★掌握科学的发声方法。 </w:t>
            </w:r>
          </w:p>
          <w:p>
            <w:pPr>
              <w:spacing w:line="360" w:lineRule="auto"/>
              <w:rPr>
                <w:rFonts w:ascii="宋体" w:hAnsi="宋体" w:cs="宋体"/>
                <w:sz w:val="24"/>
              </w:rPr>
            </w:pPr>
            <w:r>
              <w:rPr>
                <w:rFonts w:hint="eastAsia" w:ascii="宋体" w:hAnsi="宋体" w:cs="宋体"/>
                <w:sz w:val="24"/>
              </w:rPr>
              <w:t>★明确态势语在一般口语交际和教育教学工作中的作用，掌握表情语、手势语、身姿语的要求，初步养成运用态势语的良好习惯，熟练运用态势语朗诵、演讲、讲故事等，能指导幼儿正确使用态势语。</w:t>
            </w:r>
          </w:p>
          <w:p>
            <w:pPr>
              <w:spacing w:line="360" w:lineRule="auto"/>
              <w:rPr>
                <w:rFonts w:ascii="宋体" w:hAnsi="宋体" w:cs="宋体"/>
                <w:sz w:val="24"/>
              </w:rPr>
            </w:pPr>
            <w:r>
              <w:rPr>
                <w:rFonts w:hint="eastAsia" w:ascii="宋体" w:hAnsi="宋体" w:cs="宋体"/>
                <w:sz w:val="24"/>
              </w:rPr>
              <w:t xml:space="preserve">★了解朗读的作用和朗读的基本要求，明确朗读与朗诵的区别，在朗读或朗诵文学作品时能自如使用朗读技巧。 </w:t>
            </w:r>
          </w:p>
          <w:p>
            <w:pPr>
              <w:spacing w:line="360" w:lineRule="auto"/>
              <w:rPr>
                <w:rFonts w:ascii="宋体" w:hAnsi="宋体" w:cs="宋体"/>
                <w:sz w:val="24"/>
              </w:rPr>
            </w:pPr>
            <w:r>
              <w:rPr>
                <w:rFonts w:hint="eastAsia" w:ascii="宋体" w:hAnsi="宋体" w:cs="宋体"/>
                <w:sz w:val="24"/>
              </w:rPr>
              <w:t>★娴熟运用讲述故事的技巧给幼儿讲述文字故事、绘本故事或给动画故事配音。</w:t>
            </w:r>
          </w:p>
          <w:p>
            <w:pPr>
              <w:spacing w:line="360" w:lineRule="auto"/>
              <w:rPr>
                <w:rFonts w:ascii="宋体" w:hAnsi="宋体" w:cs="宋体"/>
                <w:sz w:val="24"/>
              </w:rPr>
            </w:pPr>
            <w:r>
              <w:rPr>
                <w:rFonts w:hint="eastAsia" w:ascii="宋体" w:hAnsi="宋体" w:cs="宋体"/>
                <w:sz w:val="24"/>
              </w:rPr>
              <w:t xml:space="preserve">★了解演讲技巧，能在规定时间内完成脱稿命题演讲或即兴演讲。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第五章童话剧、儿童剧的表演</w:t>
            </w:r>
          </w:p>
          <w:p>
            <w:pPr>
              <w:numPr>
                <w:ilvl w:val="0"/>
                <w:numId w:val="6"/>
              </w:numPr>
              <w:spacing w:line="360" w:lineRule="auto"/>
              <w:rPr>
                <w:rFonts w:ascii="宋体" w:hAnsi="宋体" w:cs="宋体"/>
                <w:sz w:val="24"/>
              </w:rPr>
            </w:pPr>
            <w:r>
              <w:rPr>
                <w:rFonts w:hint="eastAsia" w:ascii="宋体" w:hAnsi="宋体" w:cs="宋体"/>
                <w:sz w:val="24"/>
              </w:rPr>
              <w:t>童话剧、儿童剧的基本知识</w:t>
            </w:r>
          </w:p>
          <w:p>
            <w:pPr>
              <w:numPr>
                <w:ilvl w:val="0"/>
                <w:numId w:val="6"/>
              </w:numPr>
              <w:spacing w:line="360" w:lineRule="auto"/>
              <w:rPr>
                <w:rFonts w:ascii="宋体" w:hAnsi="宋体" w:cs="宋体"/>
                <w:sz w:val="24"/>
              </w:rPr>
            </w:pPr>
            <w:r>
              <w:rPr>
                <w:rFonts w:hint="eastAsia" w:ascii="宋体" w:hAnsi="宋体" w:cs="宋体"/>
                <w:sz w:val="24"/>
              </w:rPr>
              <w:t>表演及其在幼儿教育中的作用</w:t>
            </w:r>
          </w:p>
          <w:p>
            <w:pPr>
              <w:numPr>
                <w:ilvl w:val="0"/>
                <w:numId w:val="6"/>
              </w:numPr>
              <w:spacing w:line="360" w:lineRule="auto"/>
              <w:rPr>
                <w:rFonts w:ascii="宋体" w:hAnsi="宋体" w:cs="宋体"/>
                <w:sz w:val="24"/>
              </w:rPr>
            </w:pPr>
            <w:r>
              <w:rPr>
                <w:rFonts w:hint="eastAsia" w:ascii="宋体" w:hAnsi="宋体" w:cs="宋体"/>
                <w:sz w:val="24"/>
              </w:rPr>
              <w:t>童话剧、儿童剧表演的要求和方法</w:t>
            </w:r>
          </w:p>
          <w:p>
            <w:pPr>
              <w:numPr>
                <w:ilvl w:val="0"/>
                <w:numId w:val="6"/>
              </w:numPr>
              <w:spacing w:line="360" w:lineRule="auto"/>
              <w:rPr>
                <w:rFonts w:ascii="宋体" w:hAnsi="宋体" w:cs="宋体"/>
                <w:sz w:val="24"/>
              </w:rPr>
            </w:pPr>
            <w:r>
              <w:rPr>
                <w:rFonts w:hint="eastAsia" w:ascii="宋体" w:hAnsi="宋体" w:cs="宋体"/>
                <w:sz w:val="24"/>
              </w:rPr>
              <w:t>表演训练</w:t>
            </w:r>
          </w:p>
          <w:p>
            <w:pPr>
              <w:numPr>
                <w:ilvl w:val="0"/>
                <w:numId w:val="6"/>
              </w:numPr>
              <w:spacing w:line="360" w:lineRule="auto"/>
              <w:rPr>
                <w:rFonts w:ascii="宋体" w:hAnsi="宋体" w:cs="宋体"/>
                <w:sz w:val="24"/>
              </w:rPr>
            </w:pPr>
            <w:r>
              <w:rPr>
                <w:rFonts w:hint="eastAsia" w:ascii="宋体" w:hAnsi="宋体" w:cs="宋体"/>
                <w:sz w:val="24"/>
              </w:rPr>
              <w:t>排练与演出</w:t>
            </w:r>
          </w:p>
        </w:tc>
        <w:tc>
          <w:tcPr>
            <w:tcW w:w="5475" w:type="dxa"/>
          </w:tcPr>
          <w:p>
            <w:pPr>
              <w:spacing w:line="360" w:lineRule="auto"/>
              <w:rPr>
                <w:rFonts w:ascii="宋体" w:hAnsi="宋体" w:cs="宋体"/>
                <w:sz w:val="24"/>
              </w:rPr>
            </w:pPr>
            <w:r>
              <w:rPr>
                <w:rFonts w:hint="eastAsia" w:ascii="宋体" w:hAnsi="宋体" w:cs="宋体"/>
                <w:sz w:val="24"/>
              </w:rPr>
              <w:t xml:space="preserve">★了解儿童剧、童话剧、幼儿生活短剧等基本知识。★了解儿童剧等的排练和演出在幼儿教育中的重要作用。 </w:t>
            </w:r>
          </w:p>
          <w:p>
            <w:pPr>
              <w:spacing w:line="360" w:lineRule="auto"/>
              <w:rPr>
                <w:rFonts w:ascii="宋体" w:hAnsi="宋体" w:cs="宋体"/>
                <w:sz w:val="24"/>
              </w:rPr>
            </w:pPr>
            <w:r>
              <w:rPr>
                <w:rFonts w:hint="eastAsia" w:ascii="宋体" w:hAnsi="宋体" w:cs="宋体"/>
                <w:sz w:val="24"/>
              </w:rPr>
              <w:t xml:space="preserve">★掌握儿童剧表演技能，能指导幼儿排练、演出童话剧和儿童剧等。 </w:t>
            </w:r>
          </w:p>
          <w:p>
            <w:pPr>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第六章幼儿教师职业口语</w:t>
            </w:r>
          </w:p>
          <w:p>
            <w:pPr>
              <w:numPr>
                <w:ilvl w:val="0"/>
                <w:numId w:val="7"/>
              </w:numPr>
              <w:spacing w:line="360" w:lineRule="auto"/>
              <w:rPr>
                <w:rFonts w:ascii="宋体" w:hAnsi="宋体" w:cs="宋体"/>
                <w:sz w:val="24"/>
              </w:rPr>
            </w:pPr>
            <w:r>
              <w:rPr>
                <w:rFonts w:hint="eastAsia" w:ascii="宋体" w:hAnsi="宋体" w:cs="宋体"/>
                <w:sz w:val="24"/>
              </w:rPr>
              <w:t>幼儿教师职业口语的要求</w:t>
            </w:r>
          </w:p>
          <w:p>
            <w:pPr>
              <w:numPr>
                <w:ilvl w:val="0"/>
                <w:numId w:val="7"/>
              </w:numPr>
              <w:spacing w:line="360" w:lineRule="auto"/>
              <w:rPr>
                <w:rFonts w:ascii="宋体" w:hAnsi="宋体" w:cs="宋体"/>
                <w:sz w:val="24"/>
              </w:rPr>
            </w:pPr>
            <w:r>
              <w:rPr>
                <w:rFonts w:hint="eastAsia" w:ascii="宋体" w:hAnsi="宋体" w:cs="宋体"/>
                <w:sz w:val="24"/>
              </w:rPr>
              <w:t>幼儿教师职业口语技巧训练</w:t>
            </w:r>
          </w:p>
          <w:p>
            <w:pPr>
              <w:spacing w:line="360" w:lineRule="auto"/>
              <w:rPr>
                <w:rFonts w:ascii="宋体" w:hAnsi="宋体" w:cs="宋体"/>
                <w:sz w:val="24"/>
              </w:rPr>
            </w:pPr>
            <w:r>
              <w:rPr>
                <w:rFonts w:hint="eastAsia" w:ascii="宋体" w:hAnsi="宋体" w:cs="宋体"/>
                <w:sz w:val="24"/>
              </w:rPr>
              <w:t>第三节 幼儿教师职业口语主要类型</w:t>
            </w:r>
          </w:p>
        </w:tc>
        <w:tc>
          <w:tcPr>
            <w:tcW w:w="5475" w:type="dxa"/>
          </w:tcPr>
          <w:p>
            <w:pPr>
              <w:spacing w:line="360" w:lineRule="auto"/>
              <w:rPr>
                <w:rFonts w:ascii="宋体" w:hAnsi="宋体" w:cs="宋体"/>
                <w:sz w:val="24"/>
              </w:rPr>
            </w:pPr>
            <w:r>
              <w:rPr>
                <w:rFonts w:hint="eastAsia" w:ascii="宋体" w:hAnsi="宋体" w:cs="宋体"/>
                <w:sz w:val="24"/>
              </w:rPr>
              <w:t>★了解幼儿教师职业口语的要求</w:t>
            </w:r>
          </w:p>
          <w:p>
            <w:pPr>
              <w:spacing w:line="360" w:lineRule="auto"/>
              <w:rPr>
                <w:rFonts w:ascii="宋体" w:hAnsi="宋体" w:cs="宋体"/>
                <w:sz w:val="24"/>
              </w:rPr>
            </w:pPr>
            <w:r>
              <w:rPr>
                <w:rFonts w:hint="eastAsia" w:ascii="宋体" w:hAnsi="宋体" w:cs="宋体"/>
                <w:sz w:val="24"/>
              </w:rPr>
              <w:t>★掌握幼儿教师职业口语技巧训练</w:t>
            </w:r>
          </w:p>
          <w:p>
            <w:pPr>
              <w:spacing w:line="360" w:lineRule="auto"/>
              <w:rPr>
                <w:rFonts w:ascii="宋体" w:hAnsi="宋体" w:cs="宋体"/>
                <w:sz w:val="24"/>
              </w:rPr>
            </w:pPr>
            <w:r>
              <w:rPr>
                <w:rFonts w:hint="eastAsia" w:ascii="宋体" w:hAnsi="宋体" w:cs="宋体"/>
                <w:sz w:val="24"/>
              </w:rPr>
              <w:t>★掌握幼儿教师职业口语主要类型</w:t>
            </w:r>
          </w:p>
          <w:p>
            <w:pPr>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教学建议</w:t>
            </w:r>
          </w:p>
        </w:tc>
        <w:tc>
          <w:tcPr>
            <w:tcW w:w="8593" w:type="dxa"/>
            <w:gridSpan w:val="2"/>
          </w:tcPr>
          <w:p>
            <w:pPr>
              <w:spacing w:line="360" w:lineRule="auto"/>
              <w:rPr>
                <w:rFonts w:ascii="宋体" w:hAnsi="宋体" w:cs="宋体"/>
                <w:sz w:val="24"/>
              </w:rPr>
            </w:pPr>
            <w:r>
              <w:rPr>
                <w:rFonts w:hint="eastAsia" w:ascii="宋体" w:hAnsi="宋体" w:cs="宋体"/>
                <w:sz w:val="24"/>
              </w:rPr>
              <w:t>要秉承幼儿园教师应秉持的基本理念、应具有的专业理念与师德、专业知识和专多练习提高学生的素质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教学环境</w:t>
            </w:r>
          </w:p>
        </w:tc>
        <w:tc>
          <w:tcPr>
            <w:tcW w:w="8593" w:type="dxa"/>
            <w:gridSpan w:val="2"/>
          </w:tcPr>
          <w:p>
            <w:pPr>
              <w:spacing w:line="360" w:lineRule="auto"/>
              <w:ind w:firstLine="482"/>
              <w:rPr>
                <w:rFonts w:ascii="宋体" w:hAnsi="宋体" w:cs="宋体"/>
                <w:sz w:val="24"/>
              </w:rPr>
            </w:pPr>
            <w:r>
              <w:rPr>
                <w:rFonts w:hint="eastAsia" w:ascii="宋体" w:hAnsi="宋体" w:cs="宋体"/>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成绩评定</w:t>
            </w:r>
          </w:p>
        </w:tc>
        <w:tc>
          <w:tcPr>
            <w:tcW w:w="8593" w:type="dxa"/>
            <w:gridSpan w:val="2"/>
          </w:tcPr>
          <w:p>
            <w:pPr>
              <w:spacing w:line="360" w:lineRule="auto"/>
              <w:ind w:firstLine="482"/>
              <w:rPr>
                <w:rFonts w:ascii="宋体" w:hAnsi="宋体" w:cs="宋体"/>
                <w:sz w:val="24"/>
              </w:rPr>
            </w:pPr>
            <w:r>
              <w:rPr>
                <w:rFonts w:hint="eastAsia" w:ascii="宋体" w:hAnsi="宋体" w:cs="宋体"/>
                <w:sz w:val="24"/>
              </w:rPr>
              <w:t>1、采取书面作业为主，小组合作作业结合的形式，共4次。2、期末一般采取闭卷考试的方法进行考核。3、平时成绩占总成绩的30%，期末考试成绩占总成绩的70%。平时成绩包括作业、观察记录、课堂讨论以及出勤。</w:t>
            </w:r>
          </w:p>
        </w:tc>
      </w:tr>
    </w:tbl>
    <w:p>
      <w:pPr>
        <w:spacing w:line="360" w:lineRule="auto"/>
        <w:ind w:firstLine="482" w:firstLineChars="200"/>
        <w:rPr>
          <w:rFonts w:ascii="宋体" w:hAnsi="宋体"/>
          <w:b/>
          <w:sz w:val="24"/>
        </w:rPr>
      </w:pPr>
      <w:r>
        <w:rPr>
          <w:rFonts w:ascii="宋体" w:hAnsi="宋体"/>
          <w:b/>
          <w:sz w:val="24"/>
        </w:rPr>
        <w:t>5、</w:t>
      </w:r>
      <w:r>
        <w:rPr>
          <w:rFonts w:hint="eastAsia" w:ascii="宋体" w:hAnsi="宋体"/>
          <w:b/>
          <w:sz w:val="24"/>
          <w:lang w:val="en-US" w:eastAsia="zh-CN"/>
        </w:rPr>
        <w:t>0-3岁婴幼儿营养与喂养</w:t>
      </w:r>
      <w:r>
        <w:rPr>
          <w:rFonts w:hint="eastAsia" w:ascii="宋体" w:hAnsi="宋体"/>
          <w:bCs/>
          <w:sz w:val="24"/>
        </w:rPr>
        <w:t>（</w:t>
      </w:r>
      <w:r>
        <w:rPr>
          <w:rFonts w:hint="eastAsia" w:ascii="宋体" w:hAnsi="宋体"/>
          <w:bCs/>
          <w:sz w:val="24"/>
          <w:lang w:val="en-US" w:eastAsia="zh-CN"/>
        </w:rPr>
        <w:t>36</w:t>
      </w:r>
      <w:r>
        <w:rPr>
          <w:rFonts w:hint="eastAsia" w:ascii="宋体" w:hAnsi="宋体"/>
          <w:bCs/>
          <w:sz w:val="24"/>
        </w:rPr>
        <w:t>学时）</w:t>
      </w:r>
    </w:p>
    <w:tbl>
      <w:tblPr>
        <w:tblStyle w:val="16"/>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118"/>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课程目标</w:t>
            </w:r>
          </w:p>
        </w:tc>
        <w:tc>
          <w:tcPr>
            <w:tcW w:w="8449" w:type="dxa"/>
            <w:gridSpan w:val="2"/>
            <w:vAlign w:val="center"/>
          </w:tcPr>
          <w:p>
            <w:pPr>
              <w:pStyle w:val="14"/>
              <w:widowControl/>
              <w:shd w:val="clear" w:color="auto" w:fill="FFFFFF"/>
              <w:spacing w:before="0" w:beforeAutospacing="0" w:after="0" w:afterAutospacing="0" w:line="360" w:lineRule="auto"/>
              <w:jc w:val="both"/>
              <w:rPr>
                <w:rFonts w:ascii="宋体" w:hAnsi="宋体" w:cs="宋体"/>
                <w:color w:val="4A4A4A"/>
              </w:rPr>
            </w:pPr>
          </w:p>
          <w:p>
            <w:pPr>
              <w:spacing w:line="360" w:lineRule="auto"/>
              <w:rPr>
                <w:rFonts w:ascii="宋体" w:hAnsi="宋体" w:cs="宋体"/>
                <w:sz w:val="24"/>
              </w:rPr>
            </w:pPr>
            <w:r>
              <w:rPr>
                <w:rFonts w:hint="eastAsia" w:ascii="宋体" w:hAnsi="宋体" w:cs="宋体"/>
                <w:sz w:val="24"/>
              </w:rPr>
              <w:t xml:space="preserve">(一)知识目标 </w:t>
            </w:r>
          </w:p>
          <w:p>
            <w:pPr>
              <w:spacing w:line="360" w:lineRule="auto"/>
              <w:rPr>
                <w:rFonts w:ascii="宋体" w:hAnsi="宋体" w:cs="宋体"/>
                <w:sz w:val="24"/>
              </w:rPr>
            </w:pPr>
            <w:r>
              <w:rPr>
                <w:rFonts w:hint="eastAsia" w:ascii="宋体" w:hAnsi="宋体" w:cs="宋体"/>
                <w:sz w:val="24"/>
              </w:rPr>
              <w:t xml:space="preserve">1.掌握人体所需各种营养素及其营养学意义。 </w:t>
            </w:r>
          </w:p>
          <w:p>
            <w:pPr>
              <w:spacing w:line="360" w:lineRule="auto"/>
              <w:rPr>
                <w:rFonts w:ascii="宋体" w:hAnsi="宋体" w:cs="宋体"/>
                <w:sz w:val="24"/>
              </w:rPr>
            </w:pPr>
            <w:r>
              <w:rPr>
                <w:rFonts w:hint="eastAsia" w:ascii="宋体" w:hAnsi="宋体" w:cs="宋体"/>
                <w:sz w:val="24"/>
              </w:rPr>
              <w:t xml:space="preserve">2.掌握各类人群的营养需求和膳食原则。 </w:t>
            </w:r>
          </w:p>
          <w:p>
            <w:pPr>
              <w:spacing w:line="360" w:lineRule="auto"/>
              <w:rPr>
                <w:rFonts w:ascii="宋体" w:hAnsi="宋体" w:cs="宋体"/>
                <w:sz w:val="24"/>
              </w:rPr>
            </w:pPr>
            <w:r>
              <w:rPr>
                <w:rFonts w:hint="eastAsia" w:ascii="宋体" w:hAnsi="宋体" w:cs="宋体"/>
                <w:sz w:val="24"/>
              </w:rPr>
              <w:t xml:space="preserve">3.熟悉合理营养与平衡膳食的基本要求。 </w:t>
            </w:r>
          </w:p>
          <w:p>
            <w:pPr>
              <w:spacing w:line="360" w:lineRule="auto"/>
              <w:rPr>
                <w:rFonts w:ascii="宋体" w:hAnsi="宋体" w:cs="宋体"/>
                <w:sz w:val="24"/>
              </w:rPr>
            </w:pPr>
            <w:r>
              <w:rPr>
                <w:rFonts w:hint="eastAsia" w:ascii="宋体" w:hAnsi="宋体" w:cs="宋体"/>
                <w:sz w:val="24"/>
              </w:rPr>
              <w:t xml:space="preserve">4.熟悉常用食物的营养价值。 </w:t>
            </w:r>
          </w:p>
          <w:p>
            <w:pPr>
              <w:spacing w:line="360" w:lineRule="auto"/>
              <w:rPr>
                <w:rFonts w:ascii="宋体" w:hAnsi="宋体" w:cs="宋体"/>
                <w:sz w:val="24"/>
              </w:rPr>
            </w:pPr>
            <w:r>
              <w:rPr>
                <w:rFonts w:hint="eastAsia" w:ascii="宋体" w:hAnsi="宋体" w:cs="宋体"/>
                <w:sz w:val="24"/>
              </w:rPr>
              <w:t>5.了解医院膳食的种类和住院病人的营养支持。</w:t>
            </w:r>
          </w:p>
          <w:p>
            <w:pPr>
              <w:spacing w:line="360" w:lineRule="auto"/>
              <w:rPr>
                <w:rFonts w:ascii="宋体" w:hAnsi="宋体" w:cs="宋体"/>
                <w:sz w:val="24"/>
              </w:rPr>
            </w:pPr>
            <w:r>
              <w:rPr>
                <w:rFonts w:hint="eastAsia" w:ascii="宋体" w:hAnsi="宋体" w:cs="宋体"/>
                <w:sz w:val="24"/>
              </w:rPr>
              <w:t xml:space="preserve">(二)能力目标 </w:t>
            </w:r>
          </w:p>
          <w:p>
            <w:pPr>
              <w:spacing w:line="360" w:lineRule="auto"/>
              <w:rPr>
                <w:rFonts w:ascii="宋体" w:hAnsi="宋体" w:cs="宋体"/>
                <w:sz w:val="24"/>
              </w:rPr>
            </w:pPr>
            <w:r>
              <w:rPr>
                <w:rFonts w:hint="eastAsia" w:ascii="宋体" w:hAnsi="宋体" w:cs="宋体"/>
                <w:sz w:val="24"/>
              </w:rPr>
              <w:t xml:space="preserve">1.能为公众提供基本的公共营养指导。 </w:t>
            </w:r>
          </w:p>
          <w:p>
            <w:pPr>
              <w:spacing w:line="360" w:lineRule="auto"/>
              <w:rPr>
                <w:rFonts w:ascii="宋体" w:hAnsi="宋体" w:cs="宋体"/>
                <w:sz w:val="24"/>
              </w:rPr>
            </w:pPr>
            <w:r>
              <w:rPr>
                <w:rFonts w:hint="eastAsia" w:ascii="宋体" w:hAnsi="宋体" w:cs="宋体"/>
                <w:sz w:val="24"/>
              </w:rPr>
              <w:t xml:space="preserve">2.能对常见病病人进行正确的膳食指导。 </w:t>
            </w:r>
          </w:p>
          <w:p>
            <w:pPr>
              <w:spacing w:line="360" w:lineRule="auto"/>
              <w:rPr>
                <w:rFonts w:ascii="宋体" w:hAnsi="宋体" w:cs="宋体"/>
                <w:sz w:val="24"/>
              </w:rPr>
            </w:pPr>
            <w:r>
              <w:rPr>
                <w:rFonts w:hint="eastAsia" w:ascii="宋体" w:hAnsi="宋体" w:cs="宋体"/>
                <w:sz w:val="24"/>
              </w:rPr>
              <w:t>3.能将合理营养与平衡膳食运用到实际生活中。</w:t>
            </w:r>
          </w:p>
          <w:p>
            <w:pPr>
              <w:spacing w:line="360" w:lineRule="auto"/>
              <w:rPr>
                <w:rFonts w:ascii="宋体" w:hAnsi="宋体" w:cs="宋体"/>
                <w:sz w:val="24"/>
              </w:rPr>
            </w:pPr>
            <w:r>
              <w:rPr>
                <w:rFonts w:hint="eastAsia" w:ascii="宋体" w:hAnsi="宋体" w:cs="宋体"/>
                <w:sz w:val="24"/>
              </w:rPr>
              <w:t xml:space="preserve">(三)素质目标 </w:t>
            </w:r>
          </w:p>
          <w:p>
            <w:pPr>
              <w:spacing w:line="360" w:lineRule="auto"/>
              <w:rPr>
                <w:rFonts w:ascii="宋体" w:hAnsi="宋体" w:cs="宋体"/>
                <w:sz w:val="24"/>
              </w:rPr>
            </w:pPr>
            <w:r>
              <w:rPr>
                <w:rFonts w:hint="eastAsia" w:ascii="宋体" w:hAnsi="宋体" w:cs="宋体"/>
                <w:sz w:val="24"/>
              </w:rPr>
              <w:t xml:space="preserve">1.热爱本职工作，更好地为人们健康服务。 </w:t>
            </w:r>
          </w:p>
          <w:p>
            <w:pPr>
              <w:spacing w:line="360" w:lineRule="auto"/>
              <w:rPr>
                <w:rFonts w:ascii="宋体" w:hAnsi="宋体" w:cs="宋体"/>
                <w:sz w:val="24"/>
              </w:rPr>
            </w:pPr>
            <w:r>
              <w:rPr>
                <w:rFonts w:hint="eastAsia" w:ascii="宋体" w:hAnsi="宋体" w:cs="宋体"/>
                <w:sz w:val="24"/>
              </w:rPr>
              <w:t xml:space="preserve">2.具有实事求是、亚革细致的专业作风。 </w:t>
            </w:r>
          </w:p>
          <w:p>
            <w:pPr>
              <w:spacing w:line="360" w:lineRule="auto"/>
              <w:rPr>
                <w:rFonts w:ascii="宋体" w:hAnsi="宋体" w:cs="宋体"/>
                <w:sz w:val="24"/>
              </w:rPr>
            </w:pPr>
            <w:r>
              <w:rPr>
                <w:rFonts w:hint="eastAsia" w:ascii="宋体" w:hAnsi="宋体" w:cs="宋体"/>
                <w:sz w:val="24"/>
              </w:rPr>
              <w:t xml:space="preserve">3.充分认识理解我国制定的有关营养政策。 </w:t>
            </w:r>
          </w:p>
          <w:p>
            <w:pPr>
              <w:spacing w:line="360" w:lineRule="auto"/>
              <w:rPr>
                <w:rFonts w:ascii="宋体" w:hAnsi="宋体" w:cs="宋体"/>
                <w:sz w:val="24"/>
              </w:rPr>
            </w:pPr>
            <w:r>
              <w:rPr>
                <w:rFonts w:hint="eastAsia" w:ascii="宋体" w:hAnsi="宋体" w:cs="宋体"/>
                <w:sz w:val="24"/>
              </w:rPr>
              <w:t xml:space="preserve">4.认识合理营养及平衡膳食的重要性，养成良好的饮食习惯。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vAlign w:val="center"/>
          </w:tcPr>
          <w:p>
            <w:pPr>
              <w:spacing w:line="360" w:lineRule="auto"/>
              <w:rPr>
                <w:rFonts w:ascii="宋体" w:hAnsi="宋体" w:cs="宋体"/>
                <w:sz w:val="24"/>
              </w:rPr>
            </w:pPr>
            <w:r>
              <w:rPr>
                <w:rFonts w:hint="eastAsia" w:ascii="宋体" w:hAnsi="宋体" w:cs="宋体"/>
                <w:sz w:val="24"/>
              </w:rPr>
              <w:t>教学内容</w:t>
            </w:r>
          </w:p>
        </w:tc>
        <w:tc>
          <w:tcPr>
            <w:tcW w:w="3118" w:type="dxa"/>
            <w:vAlign w:val="center"/>
          </w:tcPr>
          <w:p>
            <w:pPr>
              <w:spacing w:line="360" w:lineRule="auto"/>
              <w:ind w:firstLine="482"/>
              <w:rPr>
                <w:rFonts w:ascii="宋体" w:hAnsi="宋体" w:cs="宋体"/>
                <w:sz w:val="24"/>
              </w:rPr>
            </w:pPr>
            <w:r>
              <w:rPr>
                <w:rFonts w:hint="eastAsia" w:ascii="宋体" w:hAnsi="宋体" w:cs="宋体"/>
                <w:sz w:val="24"/>
              </w:rPr>
              <w:t>项目</w:t>
            </w:r>
          </w:p>
        </w:tc>
        <w:tc>
          <w:tcPr>
            <w:tcW w:w="5331" w:type="dxa"/>
            <w:vAlign w:val="center"/>
          </w:tcPr>
          <w:p>
            <w:pPr>
              <w:spacing w:line="360" w:lineRule="auto"/>
              <w:ind w:firstLine="482"/>
              <w:rPr>
                <w:rFonts w:ascii="宋体" w:hAnsi="宋体" w:cs="宋体"/>
                <w:sz w:val="24"/>
              </w:rPr>
            </w:pPr>
            <w:r>
              <w:rPr>
                <w:rFonts w:hint="eastAsia" w:ascii="宋体" w:hAnsi="宋体" w:cs="宋体"/>
                <w:sz w:val="24"/>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 xml:space="preserve"> 第一章营养学基础</w:t>
            </w:r>
          </w:p>
          <w:p>
            <w:pPr>
              <w:spacing w:line="360" w:lineRule="auto"/>
              <w:rPr>
                <w:rFonts w:ascii="宋体" w:hAnsi="宋体" w:cs="宋体"/>
                <w:sz w:val="24"/>
              </w:rPr>
            </w:pPr>
            <w:r>
              <w:rPr>
                <w:rFonts w:hint="eastAsia" w:ascii="宋体" w:hAnsi="宋体" w:cs="宋体"/>
                <w:sz w:val="24"/>
              </w:rPr>
              <w:t xml:space="preserve">第一节营养学基本概念 </w:t>
            </w:r>
          </w:p>
          <w:p>
            <w:pPr>
              <w:spacing w:line="360" w:lineRule="auto"/>
              <w:rPr>
                <w:rFonts w:ascii="宋体" w:hAnsi="宋体" w:cs="宋体"/>
                <w:sz w:val="24"/>
              </w:rPr>
            </w:pPr>
            <w:r>
              <w:rPr>
                <w:rFonts w:hint="eastAsia" w:ascii="宋体" w:hAnsi="宋体" w:cs="宋体"/>
                <w:sz w:val="24"/>
              </w:rPr>
              <w:t xml:space="preserve">一、营养与膳食… </w:t>
            </w:r>
          </w:p>
          <w:p>
            <w:pPr>
              <w:spacing w:line="360" w:lineRule="auto"/>
              <w:rPr>
                <w:rFonts w:ascii="宋体" w:hAnsi="宋体" w:cs="宋体"/>
                <w:sz w:val="24"/>
              </w:rPr>
            </w:pPr>
            <w:r>
              <w:rPr>
                <w:rFonts w:hint="eastAsia" w:ascii="宋体" w:hAnsi="宋体" w:cs="宋体"/>
                <w:sz w:val="24"/>
              </w:rPr>
              <w:t>二、膳食营养素参考摄入量</w:t>
            </w:r>
          </w:p>
          <w:p>
            <w:pPr>
              <w:spacing w:line="360" w:lineRule="auto"/>
              <w:rPr>
                <w:rFonts w:ascii="宋体" w:hAnsi="宋体" w:cs="宋体"/>
                <w:sz w:val="24"/>
              </w:rPr>
            </w:pPr>
            <w:r>
              <w:rPr>
                <w:rFonts w:hint="eastAsia" w:ascii="宋体" w:hAnsi="宋体" w:cs="宋体"/>
                <w:sz w:val="24"/>
              </w:rPr>
              <w:t>第二节人体必需营养素</w:t>
            </w:r>
          </w:p>
          <w:p>
            <w:pPr>
              <w:spacing w:line="360" w:lineRule="auto"/>
              <w:rPr>
                <w:rFonts w:ascii="宋体" w:hAnsi="宋体" w:cs="宋体"/>
                <w:sz w:val="24"/>
              </w:rPr>
            </w:pPr>
          </w:p>
        </w:tc>
        <w:tc>
          <w:tcPr>
            <w:tcW w:w="5331" w:type="dxa"/>
          </w:tcPr>
          <w:p>
            <w:pPr>
              <w:numPr>
                <w:ilvl w:val="0"/>
                <w:numId w:val="8"/>
              </w:numPr>
              <w:spacing w:line="360" w:lineRule="auto"/>
              <w:rPr>
                <w:rFonts w:ascii="宋体" w:hAnsi="宋体" w:cs="宋体"/>
                <w:sz w:val="24"/>
              </w:rPr>
            </w:pPr>
            <w:r>
              <w:rPr>
                <w:rFonts w:hint="eastAsia" w:ascii="宋体" w:hAnsi="宋体" w:cs="宋体"/>
                <w:sz w:val="24"/>
              </w:rPr>
              <w:t>掌握：营养、营养素、合理营养的基本概念；膳食营养素参考摄入量指标的含义；必需的氨基酸、蛋白质互补作用、必需脂肪酸、膳食纤维的概念；蛋白质、脂类、碳水化合物、维生素、矿物质、膳食纤维和水等各种营养素的营养学意义、缺乏与过量的危害及膳食防治。</w:t>
            </w:r>
          </w:p>
          <w:p>
            <w:pPr>
              <w:spacing w:line="360" w:lineRule="auto"/>
              <w:rPr>
                <w:rFonts w:ascii="宋体" w:hAnsi="宋体" w:cs="宋体"/>
                <w:sz w:val="24"/>
              </w:rPr>
            </w:pPr>
            <w:r>
              <w:rPr>
                <w:rFonts w:hint="eastAsia" w:ascii="宋体" w:hAnsi="宋体" w:cs="宋体"/>
                <w:sz w:val="24"/>
              </w:rPr>
              <w:t>2、熟悉：食物、膳食的概念；各种营养素的营养价值评价、食物来源和推荐摄入。</w:t>
            </w:r>
          </w:p>
          <w:p>
            <w:pPr>
              <w:spacing w:line="360" w:lineRule="auto"/>
              <w:rPr>
                <w:rFonts w:ascii="宋体" w:hAnsi="宋体" w:cs="宋体"/>
                <w:sz w:val="24"/>
              </w:rPr>
            </w:pPr>
            <w:r>
              <w:rPr>
                <w:rFonts w:hint="eastAsia" w:ascii="宋体" w:hAnsi="宋体" w:cs="宋体"/>
                <w:sz w:val="24"/>
              </w:rPr>
              <w:t xml:space="preserve">3、了解：蛋白质、脂类、碳水化合物、维生素、矿物质、腾食纤维和水等各营养素的理化特性与分类，各种营养素在体内的代谢过程；常见营养缺乏性疾病的高危人群分布和可能发病机制。 </w:t>
            </w:r>
          </w:p>
          <w:p>
            <w:pPr>
              <w:spacing w:line="360" w:lineRule="auto"/>
              <w:rPr>
                <w:rFonts w:ascii="宋体" w:hAnsi="宋体" w:cs="宋体"/>
                <w:color w:val="333333"/>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第二章营养代谢</w:t>
            </w:r>
          </w:p>
          <w:p>
            <w:pPr>
              <w:spacing w:line="360" w:lineRule="auto"/>
              <w:rPr>
                <w:rFonts w:ascii="宋体" w:hAnsi="宋体" w:cs="宋体"/>
                <w:sz w:val="24"/>
              </w:rPr>
            </w:pPr>
            <w:r>
              <w:rPr>
                <w:rFonts w:hint="eastAsia" w:ascii="宋体" w:hAnsi="宋体" w:cs="宋体"/>
                <w:sz w:val="24"/>
              </w:rPr>
              <w:t xml:space="preserve">一、人体能量代谢  </w:t>
            </w:r>
          </w:p>
          <w:p>
            <w:pPr>
              <w:spacing w:line="360" w:lineRule="auto"/>
              <w:rPr>
                <w:rFonts w:ascii="宋体" w:hAnsi="宋体" w:cs="宋体"/>
                <w:sz w:val="24"/>
              </w:rPr>
            </w:pPr>
            <w:r>
              <w:rPr>
                <w:rFonts w:hint="eastAsia" w:ascii="宋体" w:hAnsi="宋体" w:cs="宋体"/>
                <w:sz w:val="24"/>
              </w:rPr>
              <w:t xml:space="preserve">二、人体的能量消耗 </w:t>
            </w:r>
          </w:p>
          <w:p>
            <w:pPr>
              <w:spacing w:line="360" w:lineRule="auto"/>
              <w:rPr>
                <w:rFonts w:ascii="宋体" w:hAnsi="宋体" w:cs="宋体"/>
                <w:sz w:val="24"/>
              </w:rPr>
            </w:pPr>
            <w:r>
              <w:rPr>
                <w:rFonts w:hint="eastAsia" w:ascii="宋体" w:hAnsi="宋体" w:cs="宋体"/>
                <w:sz w:val="24"/>
              </w:rPr>
              <w:t xml:space="preserve">第二节人体能量需求与标准 </w:t>
            </w:r>
          </w:p>
          <w:p>
            <w:pPr>
              <w:spacing w:line="360" w:lineRule="auto"/>
              <w:rPr>
                <w:rFonts w:ascii="宋体" w:hAnsi="宋体" w:cs="宋体"/>
                <w:sz w:val="24"/>
              </w:rPr>
            </w:pPr>
            <w:r>
              <w:rPr>
                <w:rFonts w:hint="eastAsia" w:ascii="宋体" w:hAnsi="宋体" w:cs="宋体"/>
                <w:sz w:val="24"/>
              </w:rPr>
              <w:t>一、人体总能量消耗的测定</w:t>
            </w:r>
          </w:p>
          <w:p>
            <w:pPr>
              <w:spacing w:line="360" w:lineRule="auto"/>
              <w:rPr>
                <w:rFonts w:ascii="宋体" w:hAnsi="宋体" w:cs="宋体"/>
                <w:sz w:val="24"/>
              </w:rPr>
            </w:pPr>
            <w:r>
              <w:rPr>
                <w:rFonts w:hint="eastAsia" w:ascii="宋体" w:hAnsi="宋体" w:cs="宋体"/>
                <w:sz w:val="24"/>
              </w:rPr>
              <w:t>二、人体能量需要量的确定</w:t>
            </w:r>
          </w:p>
          <w:p>
            <w:pPr>
              <w:spacing w:line="360" w:lineRule="auto"/>
              <w:rPr>
                <w:rFonts w:ascii="宋体" w:hAnsi="宋体" w:cs="宋体"/>
                <w:sz w:val="24"/>
              </w:rPr>
            </w:pPr>
            <w:r>
              <w:rPr>
                <w:rFonts w:hint="eastAsia" w:ascii="宋体" w:hAnsi="宋体" w:cs="宋体"/>
                <w:sz w:val="24"/>
              </w:rPr>
              <w:t>三、能量摄入的调节</w:t>
            </w:r>
          </w:p>
          <w:p>
            <w:pPr>
              <w:spacing w:line="360" w:lineRule="auto"/>
              <w:rPr>
                <w:rFonts w:ascii="宋体" w:hAnsi="宋体" w:cs="宋体"/>
                <w:sz w:val="24"/>
              </w:rPr>
            </w:pPr>
            <w:r>
              <w:rPr>
                <w:rFonts w:hint="eastAsia" w:ascii="宋体" w:hAnsi="宋体" w:cs="宋体"/>
                <w:sz w:val="24"/>
              </w:rPr>
              <w:t>第三节能量食物来源</w:t>
            </w:r>
          </w:p>
          <w:p>
            <w:pPr>
              <w:spacing w:line="360" w:lineRule="auto"/>
              <w:rPr>
                <w:rFonts w:ascii="宋体" w:hAnsi="宋体" w:cs="宋体"/>
                <w:sz w:val="24"/>
              </w:rPr>
            </w:pPr>
            <w:r>
              <w:rPr>
                <w:rFonts w:hint="eastAsia" w:ascii="宋体" w:hAnsi="宋体" w:cs="宋体"/>
                <w:sz w:val="24"/>
              </w:rPr>
              <w:t>第四节食物种类与营养素</w:t>
            </w:r>
          </w:p>
        </w:tc>
        <w:tc>
          <w:tcPr>
            <w:tcW w:w="5331" w:type="dxa"/>
          </w:tcPr>
          <w:p>
            <w:pPr>
              <w:spacing w:line="360" w:lineRule="auto"/>
              <w:rPr>
                <w:rFonts w:ascii="宋体" w:hAnsi="宋体" w:cs="宋体"/>
                <w:sz w:val="24"/>
              </w:rPr>
            </w:pPr>
            <w:r>
              <w:rPr>
                <w:rFonts w:hint="eastAsia" w:ascii="宋体" w:hAnsi="宋体" w:cs="宋体"/>
                <w:sz w:val="24"/>
              </w:rPr>
              <w:t xml:space="preserve">掌握：人体能量消耗的途径与特点，人体能量需要量的确定方法，能量的摄入原则与食物来源 </w:t>
            </w:r>
          </w:p>
          <w:p>
            <w:pPr>
              <w:spacing w:line="360" w:lineRule="auto"/>
              <w:rPr>
                <w:rFonts w:ascii="宋体" w:hAnsi="宋体" w:cs="宋体"/>
                <w:sz w:val="24"/>
              </w:rPr>
            </w:pPr>
            <w:r>
              <w:rPr>
                <w:rFonts w:hint="eastAsia" w:ascii="宋体" w:hAnsi="宋体" w:cs="宋体"/>
                <w:sz w:val="24"/>
              </w:rPr>
              <w:t>熟悉：人体能量消耗的测定方法。</w:t>
            </w:r>
          </w:p>
          <w:p>
            <w:pPr>
              <w:spacing w:line="360" w:lineRule="auto"/>
              <w:rPr>
                <w:rFonts w:ascii="宋体" w:hAnsi="宋体" w:cs="宋体"/>
                <w:sz w:val="24"/>
              </w:rPr>
            </w:pPr>
            <w:r>
              <w:rPr>
                <w:rFonts w:hint="eastAsia" w:ascii="宋体" w:hAnsi="宋体" w:cs="宋体"/>
                <w:sz w:val="24"/>
              </w:rPr>
              <w:t xml:space="preserve">了解：能量摄入的调节途径。 </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第三章一般人群营养评估与指导 </w:t>
            </w:r>
          </w:p>
          <w:p>
            <w:pPr>
              <w:spacing w:line="360" w:lineRule="auto"/>
              <w:rPr>
                <w:rFonts w:ascii="宋体" w:hAnsi="宋体" w:cs="宋体"/>
                <w:sz w:val="24"/>
              </w:rPr>
            </w:pPr>
            <w:r>
              <w:rPr>
                <w:rFonts w:hint="eastAsia" w:ascii="宋体" w:hAnsi="宋体" w:cs="宋体"/>
                <w:sz w:val="24"/>
              </w:rPr>
              <w:t xml:space="preserve">第一节 膳食调查 </w:t>
            </w:r>
          </w:p>
          <w:p>
            <w:pPr>
              <w:spacing w:line="360" w:lineRule="auto"/>
              <w:rPr>
                <w:rFonts w:ascii="宋体" w:hAnsi="宋体" w:cs="宋体"/>
                <w:sz w:val="24"/>
              </w:rPr>
            </w:pPr>
            <w:r>
              <w:rPr>
                <w:rFonts w:hint="eastAsia" w:ascii="宋体" w:hAnsi="宋体" w:cs="宋体"/>
                <w:sz w:val="24"/>
              </w:rPr>
              <w:t>第二节 营养评价</w:t>
            </w:r>
          </w:p>
          <w:p>
            <w:pPr>
              <w:spacing w:line="360" w:lineRule="auto"/>
              <w:rPr>
                <w:rFonts w:ascii="宋体" w:hAnsi="宋体" w:cs="宋体"/>
                <w:sz w:val="24"/>
              </w:rPr>
            </w:pPr>
            <w:r>
              <w:rPr>
                <w:rFonts w:hint="eastAsia" w:ascii="宋体" w:hAnsi="宋体" w:cs="宋体"/>
                <w:sz w:val="24"/>
              </w:rPr>
              <w:t>第三节 一般人群膳食指导</w:t>
            </w:r>
          </w:p>
          <w:p>
            <w:pPr>
              <w:spacing w:line="360" w:lineRule="auto"/>
              <w:rPr>
                <w:rFonts w:ascii="宋体" w:hAnsi="宋体" w:cs="宋体"/>
                <w:sz w:val="24"/>
              </w:rPr>
            </w:pPr>
          </w:p>
        </w:tc>
        <w:tc>
          <w:tcPr>
            <w:tcW w:w="5331" w:type="dxa"/>
          </w:tcPr>
          <w:p>
            <w:pPr>
              <w:spacing w:line="360" w:lineRule="auto"/>
              <w:rPr>
                <w:rFonts w:ascii="宋体" w:hAnsi="宋体" w:cs="宋体"/>
                <w:sz w:val="24"/>
              </w:rPr>
            </w:pPr>
            <w:r>
              <w:rPr>
                <w:rFonts w:hint="eastAsia" w:ascii="宋体" w:hAnsi="宋体" w:cs="宋体"/>
                <w:sz w:val="24"/>
              </w:rPr>
              <w:t xml:space="preserve">掌握：营养评价的常用方法；根据《中国居民膳食指南(2016)》开展膳食实践。 </w:t>
            </w:r>
          </w:p>
          <w:p>
            <w:pPr>
              <w:spacing w:line="360" w:lineRule="auto"/>
              <w:rPr>
                <w:rFonts w:ascii="宋体" w:hAnsi="宋体" w:cs="宋体"/>
                <w:sz w:val="24"/>
              </w:rPr>
            </w:pPr>
            <w:r>
              <w:rPr>
                <w:rFonts w:hint="eastAsia" w:ascii="宋体" w:hAnsi="宋体" w:cs="宋体"/>
                <w:sz w:val="24"/>
              </w:rPr>
              <w:t xml:space="preserve">熟悉：膳食调查的内容和常用方法；当今膳食模式种类及其与健康关系平进餐调配。 </w:t>
            </w:r>
          </w:p>
          <w:p>
            <w:pPr>
              <w:spacing w:line="360" w:lineRule="auto"/>
              <w:rPr>
                <w:rFonts w:ascii="宋体" w:hAnsi="宋体" w:cs="宋体"/>
                <w:sz w:val="24"/>
              </w:rPr>
            </w:pPr>
            <w:r>
              <w:rPr>
                <w:rFonts w:hint="eastAsia" w:ascii="宋体" w:hAnsi="宋体" w:cs="宋体"/>
                <w:sz w:val="24"/>
              </w:rPr>
              <w:t xml:space="preserve">了解：膳食营养评价各指标正常值；膳食制度内容及制订依据。 </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第四章特殊人群膳食管理…</w:t>
            </w:r>
          </w:p>
          <w:p>
            <w:pPr>
              <w:spacing w:line="360" w:lineRule="auto"/>
              <w:rPr>
                <w:rFonts w:ascii="宋体" w:hAnsi="宋体" w:cs="宋体"/>
                <w:sz w:val="24"/>
              </w:rPr>
            </w:pPr>
            <w:r>
              <w:rPr>
                <w:rFonts w:hint="eastAsia" w:ascii="宋体" w:hAnsi="宋体" w:cs="宋体"/>
                <w:sz w:val="24"/>
              </w:rPr>
              <w:t xml:space="preserve">第一节孕妇营养与膳食指导  </w:t>
            </w:r>
          </w:p>
          <w:p>
            <w:pPr>
              <w:spacing w:line="360" w:lineRule="auto"/>
              <w:rPr>
                <w:rFonts w:ascii="宋体" w:hAnsi="宋体" w:cs="宋体"/>
                <w:sz w:val="24"/>
              </w:rPr>
            </w:pPr>
            <w:r>
              <w:rPr>
                <w:rFonts w:hint="eastAsia" w:ascii="宋体" w:hAnsi="宋体" w:cs="宋体"/>
                <w:sz w:val="24"/>
              </w:rPr>
              <w:t xml:space="preserve">第二节乳母营养与膳食指导 </w:t>
            </w:r>
          </w:p>
          <w:p>
            <w:pPr>
              <w:spacing w:line="360" w:lineRule="auto"/>
              <w:rPr>
                <w:rFonts w:ascii="宋体" w:hAnsi="宋体" w:cs="宋体"/>
                <w:sz w:val="24"/>
              </w:rPr>
            </w:pPr>
            <w:r>
              <w:rPr>
                <w:rFonts w:hint="eastAsia" w:ascii="宋体" w:hAnsi="宋体" w:cs="宋体"/>
                <w:sz w:val="24"/>
              </w:rPr>
              <w:t xml:space="preserve">第三节婴幼儿喂养指导 </w:t>
            </w:r>
          </w:p>
          <w:p>
            <w:pPr>
              <w:spacing w:line="360" w:lineRule="auto"/>
              <w:rPr>
                <w:rFonts w:ascii="宋体" w:hAnsi="宋体" w:cs="宋体"/>
                <w:sz w:val="24"/>
              </w:rPr>
            </w:pPr>
            <w:r>
              <w:rPr>
                <w:rFonts w:hint="eastAsia" w:ascii="宋体" w:hAnsi="宋体" w:cs="宋体"/>
                <w:sz w:val="24"/>
              </w:rPr>
              <w:t xml:space="preserve">第四节学龄前及学龄儿童营养与膳食指导 </w:t>
            </w:r>
          </w:p>
          <w:p>
            <w:pPr>
              <w:spacing w:line="360" w:lineRule="auto"/>
              <w:rPr>
                <w:rFonts w:ascii="宋体" w:hAnsi="宋体" w:cs="宋体"/>
                <w:sz w:val="24"/>
              </w:rPr>
            </w:pPr>
            <w:r>
              <w:rPr>
                <w:rFonts w:hint="eastAsia" w:ascii="宋体" w:hAnsi="宋体" w:cs="宋体"/>
                <w:sz w:val="24"/>
              </w:rPr>
              <w:t xml:space="preserve">第五节老年人营养与膳食指导 </w:t>
            </w:r>
          </w:p>
        </w:tc>
        <w:tc>
          <w:tcPr>
            <w:tcW w:w="5331" w:type="dxa"/>
          </w:tcPr>
          <w:p>
            <w:pPr>
              <w:spacing w:line="360" w:lineRule="auto"/>
              <w:rPr>
                <w:rFonts w:ascii="宋体" w:hAnsi="宋体" w:cs="宋体"/>
                <w:sz w:val="24"/>
              </w:rPr>
            </w:pPr>
            <w:r>
              <w:rPr>
                <w:rFonts w:hint="eastAsia" w:ascii="宋体" w:hAnsi="宋体" w:cs="宋体"/>
                <w:sz w:val="24"/>
              </w:rPr>
              <w:t>掌握：孕妇、乳母、婴幼儿、学龄前及学龄儿童、老年人的膳食指导要点</w:t>
            </w:r>
          </w:p>
          <w:p>
            <w:pPr>
              <w:spacing w:line="360" w:lineRule="auto"/>
              <w:rPr>
                <w:rFonts w:ascii="宋体" w:hAnsi="宋体" w:cs="宋体"/>
                <w:sz w:val="24"/>
              </w:rPr>
            </w:pPr>
            <w:r>
              <w:rPr>
                <w:rFonts w:hint="eastAsia" w:ascii="宋体" w:hAnsi="宋体" w:cs="宋体"/>
                <w:sz w:val="24"/>
              </w:rPr>
              <w:t xml:space="preserve">熟悉：孕妇、乳母、婴幼儿、学龄前及学龄儿童、老年人的营养要求 </w:t>
            </w:r>
          </w:p>
          <w:p>
            <w:pPr>
              <w:spacing w:line="360" w:lineRule="auto"/>
              <w:rPr>
                <w:rFonts w:ascii="宋体" w:hAnsi="宋体" w:cs="宋体"/>
                <w:sz w:val="24"/>
              </w:rPr>
            </w:pPr>
            <w:r>
              <w:rPr>
                <w:rFonts w:hint="eastAsia" w:ascii="宋体" w:hAnsi="宋体" w:cs="宋体"/>
                <w:sz w:val="24"/>
              </w:rPr>
              <w:t xml:space="preserve">了解：孕妇、乳母、婴幼儿、学龄前及学龄儿童、老年人的生理特点及主要营养问题 </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 xml:space="preserve">第五章医院常用膳食与营养支持 </w:t>
            </w:r>
          </w:p>
          <w:p>
            <w:pPr>
              <w:spacing w:line="360" w:lineRule="auto"/>
              <w:rPr>
                <w:rFonts w:ascii="宋体" w:hAnsi="宋体" w:cs="宋体"/>
                <w:sz w:val="24"/>
              </w:rPr>
            </w:pPr>
            <w:r>
              <w:rPr>
                <w:rFonts w:hint="eastAsia" w:ascii="宋体" w:hAnsi="宋体" w:cs="宋体"/>
                <w:sz w:val="24"/>
              </w:rPr>
              <w:t xml:space="preserve">第一节基本膳食… </w:t>
            </w:r>
          </w:p>
          <w:p>
            <w:pPr>
              <w:spacing w:line="360" w:lineRule="auto"/>
              <w:rPr>
                <w:rFonts w:ascii="宋体" w:hAnsi="宋体" w:cs="宋体"/>
                <w:sz w:val="24"/>
              </w:rPr>
            </w:pPr>
            <w:r>
              <w:rPr>
                <w:rFonts w:hint="eastAsia" w:ascii="宋体" w:hAnsi="宋体" w:cs="宋体"/>
                <w:sz w:val="24"/>
              </w:rPr>
              <w:t xml:space="preserve">第二节治疗膳食 </w:t>
            </w:r>
          </w:p>
          <w:p>
            <w:pPr>
              <w:spacing w:line="360" w:lineRule="auto"/>
              <w:rPr>
                <w:rFonts w:ascii="宋体" w:hAnsi="宋体" w:cs="宋体"/>
                <w:sz w:val="24"/>
              </w:rPr>
            </w:pPr>
            <w:r>
              <w:rPr>
                <w:rFonts w:hint="eastAsia" w:ascii="宋体" w:hAnsi="宋体" w:cs="宋体"/>
                <w:sz w:val="24"/>
              </w:rPr>
              <w:t xml:space="preserve">第三节试验膳食 </w:t>
            </w:r>
          </w:p>
          <w:p>
            <w:pPr>
              <w:spacing w:line="360" w:lineRule="auto"/>
              <w:rPr>
                <w:rFonts w:ascii="宋体" w:hAnsi="宋体" w:cs="宋体"/>
                <w:sz w:val="24"/>
              </w:rPr>
            </w:pPr>
            <w:r>
              <w:rPr>
                <w:rFonts w:hint="eastAsia" w:ascii="宋体" w:hAnsi="宋体" w:cs="宋体"/>
                <w:sz w:val="24"/>
              </w:rPr>
              <w:t xml:space="preserve">第四节肠内与肠外营养  </w:t>
            </w:r>
          </w:p>
        </w:tc>
        <w:tc>
          <w:tcPr>
            <w:tcW w:w="5331" w:type="dxa"/>
          </w:tcPr>
          <w:p>
            <w:pPr>
              <w:spacing w:line="360" w:lineRule="auto"/>
              <w:rPr>
                <w:rFonts w:ascii="宋体" w:hAnsi="宋体" w:cs="宋体"/>
                <w:sz w:val="24"/>
              </w:rPr>
            </w:pPr>
            <w:r>
              <w:rPr>
                <w:rFonts w:hint="eastAsia" w:ascii="宋体" w:hAnsi="宋体" w:cs="宋体"/>
                <w:sz w:val="24"/>
              </w:rPr>
              <w:t>掌握：医院膳食种类、适用范围及膳食原则与要求</w:t>
            </w:r>
          </w:p>
          <w:p>
            <w:pPr>
              <w:spacing w:line="360" w:lineRule="auto"/>
              <w:rPr>
                <w:rFonts w:ascii="宋体" w:hAnsi="宋体" w:cs="宋体"/>
                <w:sz w:val="24"/>
              </w:rPr>
            </w:pPr>
            <w:r>
              <w:rPr>
                <w:rFonts w:hint="eastAsia" w:ascii="宋体" w:hAnsi="宋体" w:cs="宋体"/>
                <w:sz w:val="24"/>
              </w:rPr>
              <w:t xml:space="preserve">熟悉：住院患者营养支持输注途径、输注方式和护理要点。了解：临床常用营养制剂 </w:t>
            </w:r>
          </w:p>
          <w:p>
            <w:pPr>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 xml:space="preserve">第六章常见疾病患者膳食指导第一节呼吸系统疾病… </w:t>
            </w:r>
          </w:p>
          <w:p>
            <w:pPr>
              <w:spacing w:line="360" w:lineRule="auto"/>
              <w:rPr>
                <w:rFonts w:ascii="宋体" w:hAnsi="宋体" w:cs="宋体"/>
                <w:sz w:val="24"/>
              </w:rPr>
            </w:pPr>
            <w:r>
              <w:rPr>
                <w:rFonts w:hint="eastAsia" w:ascii="宋体" w:hAnsi="宋体" w:cs="宋体"/>
                <w:sz w:val="24"/>
              </w:rPr>
              <w:t xml:space="preserve">第二节循环系统疾病 </w:t>
            </w:r>
          </w:p>
          <w:p>
            <w:pPr>
              <w:spacing w:line="360" w:lineRule="auto"/>
              <w:rPr>
                <w:rFonts w:ascii="宋体" w:hAnsi="宋体" w:cs="宋体"/>
                <w:sz w:val="24"/>
              </w:rPr>
            </w:pPr>
            <w:r>
              <w:rPr>
                <w:rFonts w:hint="eastAsia" w:ascii="宋体" w:hAnsi="宋体" w:cs="宋体"/>
                <w:sz w:val="24"/>
              </w:rPr>
              <w:t>第三节消化系统疾病</w:t>
            </w:r>
          </w:p>
          <w:p>
            <w:pPr>
              <w:spacing w:line="360" w:lineRule="auto"/>
              <w:rPr>
                <w:rFonts w:ascii="宋体" w:hAnsi="宋体" w:cs="宋体"/>
                <w:sz w:val="24"/>
              </w:rPr>
            </w:pPr>
            <w:r>
              <w:rPr>
                <w:rFonts w:hint="eastAsia" w:ascii="宋体" w:hAnsi="宋体" w:cs="宋体"/>
                <w:sz w:val="24"/>
              </w:rPr>
              <w:t>第四节内分泌代谢疾病</w:t>
            </w:r>
          </w:p>
          <w:p>
            <w:pPr>
              <w:spacing w:line="360" w:lineRule="auto"/>
              <w:rPr>
                <w:rFonts w:ascii="宋体" w:hAnsi="宋体" w:cs="宋体"/>
                <w:sz w:val="24"/>
              </w:rPr>
            </w:pPr>
            <w:r>
              <w:rPr>
                <w:rFonts w:hint="eastAsia" w:ascii="宋体" w:hAnsi="宋体" w:cs="宋体"/>
                <w:sz w:val="24"/>
              </w:rPr>
              <w:t xml:space="preserve">第五节肾脏疾病… </w:t>
            </w:r>
          </w:p>
          <w:p>
            <w:pPr>
              <w:spacing w:line="360" w:lineRule="auto"/>
              <w:rPr>
                <w:rFonts w:ascii="宋体" w:hAnsi="宋体" w:cs="宋体"/>
                <w:sz w:val="24"/>
              </w:rPr>
            </w:pPr>
            <w:r>
              <w:rPr>
                <w:rFonts w:hint="eastAsia" w:ascii="宋体" w:hAnsi="宋体" w:cs="宋体"/>
                <w:sz w:val="24"/>
              </w:rPr>
              <w:t xml:space="preserve">第六节恶性肿瘤… </w:t>
            </w:r>
          </w:p>
          <w:p>
            <w:pPr>
              <w:spacing w:line="360" w:lineRule="auto"/>
              <w:rPr>
                <w:rFonts w:ascii="宋体" w:hAnsi="宋体" w:cs="宋体"/>
                <w:sz w:val="24"/>
              </w:rPr>
            </w:pPr>
            <w:r>
              <w:rPr>
                <w:rFonts w:hint="eastAsia" w:ascii="宋体" w:hAnsi="宋体" w:cs="宋体"/>
                <w:sz w:val="24"/>
              </w:rPr>
              <w:t xml:space="preserve">第七节围术期 </w:t>
            </w:r>
          </w:p>
          <w:p>
            <w:pPr>
              <w:spacing w:line="360" w:lineRule="auto"/>
              <w:rPr>
                <w:rFonts w:ascii="宋体" w:hAnsi="宋体" w:cs="宋体"/>
                <w:sz w:val="24"/>
              </w:rPr>
            </w:pPr>
          </w:p>
        </w:tc>
        <w:tc>
          <w:tcPr>
            <w:tcW w:w="5331" w:type="dxa"/>
          </w:tcPr>
          <w:p>
            <w:pPr>
              <w:spacing w:line="360" w:lineRule="auto"/>
              <w:rPr>
                <w:rFonts w:ascii="宋体" w:hAnsi="宋体" w:cs="宋体"/>
                <w:sz w:val="24"/>
              </w:rPr>
            </w:pPr>
            <w:r>
              <w:rPr>
                <w:rFonts w:hint="eastAsia" w:ascii="宋体" w:hAnsi="宋体" w:cs="宋体"/>
                <w:sz w:val="24"/>
              </w:rPr>
              <w:t xml:space="preserve">掌握：高血压、高脂血症、冠心病、肥胖、糖尿病、痛风、脂肪肝、胰腺炎、慢性肾脏病、恶性肿瘤的饮食原则。 </w:t>
            </w:r>
          </w:p>
          <w:p>
            <w:pPr>
              <w:spacing w:line="360" w:lineRule="auto"/>
              <w:rPr>
                <w:rFonts w:ascii="宋体" w:hAnsi="宋体" w:cs="宋体"/>
                <w:sz w:val="24"/>
              </w:rPr>
            </w:pPr>
            <w:r>
              <w:rPr>
                <w:rFonts w:hint="eastAsia" w:ascii="宋体" w:hAnsi="宋体" w:cs="宋体"/>
                <w:sz w:val="24"/>
              </w:rPr>
              <w:t xml:space="preserve">熟悉：慢性阻塞性肺病、肺结核、甲状腺功能亢进症、消化性溃疡、腹泻、便秘、肝硬化、胆囊炎和胆石症、围术期的饮食原则。 </w:t>
            </w:r>
          </w:p>
          <w:p>
            <w:pPr>
              <w:spacing w:line="360" w:lineRule="auto"/>
              <w:rPr>
                <w:rFonts w:ascii="宋体" w:hAnsi="宋体" w:cs="宋体"/>
                <w:sz w:val="24"/>
              </w:rPr>
            </w:pPr>
            <w:r>
              <w:rPr>
                <w:rFonts w:hint="eastAsia" w:ascii="宋体" w:hAnsi="宋体" w:cs="宋体"/>
                <w:sz w:val="24"/>
              </w:rPr>
              <w:t>了解：支气管哮喘、肺炎、骨质疏松、甲状腺功能减退症、肾病综合征的饮食原则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教学建议</w:t>
            </w:r>
          </w:p>
        </w:tc>
        <w:tc>
          <w:tcPr>
            <w:tcW w:w="8449" w:type="dxa"/>
            <w:gridSpan w:val="2"/>
          </w:tcPr>
          <w:p>
            <w:pPr>
              <w:spacing w:line="360" w:lineRule="auto"/>
              <w:rPr>
                <w:rFonts w:ascii="宋体" w:hAnsi="宋体" w:cs="宋体"/>
                <w:sz w:val="24"/>
              </w:rPr>
            </w:pPr>
            <w:r>
              <w:rPr>
                <w:rFonts w:hint="eastAsia" w:ascii="宋体" w:hAnsi="宋体" w:cs="宋体"/>
                <w:sz w:val="24"/>
              </w:rPr>
              <w:t>教学过程中，尽量多实践操作，少讲理论，让学生多学到一些实用性的知识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教学环境</w:t>
            </w:r>
          </w:p>
        </w:tc>
        <w:tc>
          <w:tcPr>
            <w:tcW w:w="8449" w:type="dxa"/>
            <w:gridSpan w:val="2"/>
          </w:tcPr>
          <w:p>
            <w:pPr>
              <w:spacing w:line="360" w:lineRule="auto"/>
              <w:ind w:firstLine="482"/>
              <w:rPr>
                <w:rFonts w:ascii="宋体" w:hAnsi="宋体" w:cs="宋体"/>
                <w:sz w:val="24"/>
              </w:rPr>
            </w:pPr>
            <w:r>
              <w:rPr>
                <w:rFonts w:hint="eastAsia" w:ascii="宋体" w:hAnsi="宋体" w:cs="宋体"/>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成绩评定</w:t>
            </w:r>
          </w:p>
        </w:tc>
        <w:tc>
          <w:tcPr>
            <w:tcW w:w="8449" w:type="dxa"/>
            <w:gridSpan w:val="2"/>
          </w:tcPr>
          <w:p>
            <w:pPr>
              <w:spacing w:line="360" w:lineRule="auto"/>
              <w:ind w:firstLine="482"/>
              <w:rPr>
                <w:rFonts w:ascii="宋体" w:hAnsi="宋体" w:cs="宋体"/>
                <w:sz w:val="24"/>
              </w:rPr>
            </w:pPr>
            <w:r>
              <w:rPr>
                <w:rFonts w:hint="eastAsia" w:ascii="宋体" w:hAnsi="宋体" w:cs="宋体"/>
                <w:sz w:val="24"/>
              </w:rPr>
              <w:t>1、采取书面作业为主，小组合作作业结合的形式，共4次。2、期末一般采取闭卷考试的方法进行考核。3、平时成绩占总成绩的30%，期末考试成绩占总成绩的70%。平时成绩包括作业、观察记录、课堂讨论以及出勤。</w:t>
            </w:r>
          </w:p>
        </w:tc>
      </w:tr>
    </w:tbl>
    <w:p>
      <w:pPr>
        <w:spacing w:line="360" w:lineRule="auto"/>
        <w:ind w:firstLine="482" w:firstLineChars="200"/>
        <w:rPr>
          <w:rFonts w:ascii="宋体" w:hAnsi="宋体"/>
          <w:b/>
          <w:sz w:val="24"/>
        </w:rPr>
      </w:pPr>
      <w:r>
        <w:rPr>
          <w:rFonts w:ascii="宋体" w:hAnsi="宋体"/>
          <w:b/>
          <w:sz w:val="24"/>
        </w:rPr>
        <w:t>6、</w:t>
      </w:r>
      <w:r>
        <w:rPr>
          <w:rFonts w:hint="eastAsia" w:ascii="宋体" w:hAnsi="宋体"/>
          <w:b/>
          <w:sz w:val="24"/>
          <w:lang w:val="en-US" w:eastAsia="zh-CN"/>
        </w:rPr>
        <w:t>婴</w:t>
      </w:r>
      <w:r>
        <w:rPr>
          <w:rFonts w:hint="eastAsia" w:ascii="宋体" w:hAnsi="宋体"/>
          <w:b/>
          <w:sz w:val="24"/>
        </w:rPr>
        <w:t>幼儿行为观察与指导</w:t>
      </w:r>
      <w:r>
        <w:rPr>
          <w:rFonts w:hint="eastAsia" w:ascii="宋体" w:hAnsi="宋体"/>
          <w:bCs/>
          <w:sz w:val="24"/>
        </w:rPr>
        <w:t>（36学时）</w:t>
      </w:r>
    </w:p>
    <w:tbl>
      <w:tblPr>
        <w:tblStyle w:val="16"/>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118"/>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课程目标</w:t>
            </w:r>
          </w:p>
        </w:tc>
        <w:tc>
          <w:tcPr>
            <w:tcW w:w="8449" w:type="dxa"/>
            <w:gridSpan w:val="2"/>
            <w:vAlign w:val="center"/>
          </w:tcPr>
          <w:p>
            <w:pPr>
              <w:pStyle w:val="14"/>
              <w:widowControl/>
              <w:shd w:val="clear" w:color="auto" w:fill="FFFFFF"/>
              <w:spacing w:before="0" w:beforeAutospacing="0" w:after="0" w:afterAutospacing="0" w:line="360" w:lineRule="auto"/>
              <w:ind w:firstLine="280"/>
              <w:jc w:val="both"/>
              <w:rPr>
                <w:rFonts w:ascii="宋体" w:hAnsi="宋体" w:cs="宋体"/>
                <w:color w:val="4A4A4A"/>
              </w:rPr>
            </w:pPr>
            <w:r>
              <w:rPr>
                <w:rFonts w:hint="eastAsia" w:ascii="宋体" w:hAnsi="宋体" w:cs="宋体"/>
                <w:color w:val="4A4A4A"/>
                <w:shd w:val="clear" w:color="auto" w:fill="FFFFFF"/>
                <w:lang w:bidi="ar"/>
              </w:rPr>
              <w:t>  </w:t>
            </w:r>
          </w:p>
          <w:p>
            <w:pPr>
              <w:spacing w:line="360" w:lineRule="auto"/>
              <w:rPr>
                <w:rFonts w:ascii="宋体" w:hAnsi="宋体" w:cs="宋体"/>
                <w:sz w:val="24"/>
              </w:rPr>
            </w:pPr>
            <w:r>
              <w:rPr>
                <w:rFonts w:hint="eastAsia" w:ascii="宋体" w:hAnsi="宋体" w:cs="宋体"/>
                <w:sz w:val="24"/>
              </w:rPr>
              <w:t xml:space="preserve">1.知识目标： </w:t>
            </w:r>
          </w:p>
          <w:p>
            <w:pPr>
              <w:spacing w:line="360" w:lineRule="auto"/>
              <w:rPr>
                <w:rFonts w:ascii="宋体" w:hAnsi="宋体" w:cs="宋体"/>
                <w:sz w:val="24"/>
              </w:rPr>
            </w:pPr>
            <w:r>
              <w:rPr>
                <w:rFonts w:hint="eastAsia" w:ascii="宋体" w:hAnsi="宋体" w:cs="宋体"/>
                <w:sz w:val="24"/>
              </w:rPr>
              <w:t xml:space="preserve">(1)了解学前儿童行为观察与记录的重要意义，树立正确的儿童观，建立学前儿童行为观察与记录的正确观念。 </w:t>
            </w:r>
          </w:p>
          <w:p>
            <w:pPr>
              <w:spacing w:line="360" w:lineRule="auto"/>
              <w:rPr>
                <w:rFonts w:ascii="宋体" w:hAnsi="宋体" w:cs="宋体"/>
                <w:sz w:val="24"/>
              </w:rPr>
            </w:pPr>
            <w:r>
              <w:rPr>
                <w:rFonts w:hint="eastAsia" w:ascii="宋体" w:hAnsi="宋体" w:cs="宋体"/>
                <w:sz w:val="24"/>
              </w:rPr>
              <w:t xml:space="preserve">(2)了解学前儿童行为观察与记录方法的基本内容，把握学前儿童行为观察与记录的要求，做好观察的准备。 </w:t>
            </w:r>
          </w:p>
          <w:p>
            <w:pPr>
              <w:spacing w:line="360" w:lineRule="auto"/>
              <w:rPr>
                <w:rFonts w:ascii="宋体" w:hAnsi="宋体" w:cs="宋体"/>
                <w:sz w:val="24"/>
              </w:rPr>
            </w:pPr>
            <w:r>
              <w:rPr>
                <w:rFonts w:hint="eastAsia" w:ascii="宋体" w:hAnsi="宋体" w:cs="宋体"/>
                <w:sz w:val="24"/>
              </w:rPr>
              <w:t xml:space="preserve">(3)掌握各种类型的学前儿童行为观察与记录的基本方法。 </w:t>
            </w:r>
          </w:p>
          <w:p>
            <w:pPr>
              <w:spacing w:line="360" w:lineRule="auto"/>
              <w:rPr>
                <w:rFonts w:ascii="宋体" w:hAnsi="宋体" w:cs="宋体"/>
                <w:sz w:val="24"/>
              </w:rPr>
            </w:pPr>
            <w:r>
              <w:rPr>
                <w:rFonts w:hint="eastAsia" w:ascii="宋体" w:hAnsi="宋体" w:cs="宋体"/>
                <w:sz w:val="24"/>
              </w:rPr>
              <w:t xml:space="preserve">(4)了解学前儿童行为评估的重要意义，建立正确的观察评价观。 </w:t>
            </w:r>
          </w:p>
          <w:p>
            <w:pPr>
              <w:spacing w:line="360" w:lineRule="auto"/>
              <w:rPr>
                <w:rFonts w:ascii="宋体" w:hAnsi="宋体" w:cs="宋体"/>
                <w:sz w:val="24"/>
              </w:rPr>
            </w:pPr>
            <w:r>
              <w:rPr>
                <w:rFonts w:hint="eastAsia" w:ascii="宋体" w:hAnsi="宋体" w:cs="宋体"/>
                <w:sz w:val="24"/>
              </w:rPr>
              <w:t xml:space="preserve">(5)掌握学前儿童行为评价的基本方法和评估角度。 </w:t>
            </w:r>
          </w:p>
          <w:p>
            <w:pPr>
              <w:spacing w:line="360" w:lineRule="auto"/>
              <w:rPr>
                <w:rFonts w:ascii="宋体" w:hAnsi="宋体" w:cs="宋体"/>
                <w:sz w:val="24"/>
              </w:rPr>
            </w:pPr>
            <w:r>
              <w:rPr>
                <w:rFonts w:hint="eastAsia" w:ascii="宋体" w:hAnsi="宋体" w:cs="宋体"/>
                <w:sz w:val="24"/>
              </w:rPr>
              <w:t xml:space="preserve">2.技能目标： </w:t>
            </w:r>
          </w:p>
          <w:p>
            <w:pPr>
              <w:spacing w:line="360" w:lineRule="auto"/>
              <w:rPr>
                <w:rFonts w:ascii="宋体" w:hAnsi="宋体" w:cs="宋体"/>
                <w:sz w:val="24"/>
              </w:rPr>
            </w:pPr>
            <w:r>
              <w:rPr>
                <w:rFonts w:hint="eastAsia" w:ascii="宋体" w:hAnsi="宋体" w:cs="宋体"/>
                <w:sz w:val="24"/>
              </w:rPr>
              <w:t xml:space="preserve">(1)具备结合学前儿童发展阶段选定观察目标的能力。 </w:t>
            </w:r>
          </w:p>
          <w:p>
            <w:pPr>
              <w:spacing w:line="360" w:lineRule="auto"/>
              <w:rPr>
                <w:rFonts w:ascii="宋体" w:hAnsi="宋体" w:cs="宋体"/>
                <w:sz w:val="24"/>
              </w:rPr>
            </w:pPr>
            <w:r>
              <w:rPr>
                <w:rFonts w:hint="eastAsia" w:ascii="宋体" w:hAnsi="宋体" w:cs="宋体"/>
                <w:sz w:val="24"/>
              </w:rPr>
              <w:t xml:space="preserve">(2)具备设计和实施学前儿童行为观察的能力。 </w:t>
            </w:r>
          </w:p>
          <w:p>
            <w:pPr>
              <w:spacing w:line="360" w:lineRule="auto"/>
              <w:rPr>
                <w:rFonts w:ascii="宋体" w:hAnsi="宋体" w:cs="宋体"/>
                <w:sz w:val="24"/>
              </w:rPr>
            </w:pPr>
            <w:r>
              <w:rPr>
                <w:rFonts w:hint="eastAsia" w:ascii="宋体" w:hAnsi="宋体" w:cs="宋体"/>
                <w:sz w:val="24"/>
              </w:rPr>
              <w:t xml:space="preserve">(3)具备设计和实施学前儿童行为记录的能力。 </w:t>
            </w:r>
          </w:p>
          <w:p>
            <w:pPr>
              <w:spacing w:line="360" w:lineRule="auto"/>
              <w:rPr>
                <w:rFonts w:ascii="宋体" w:hAnsi="宋体" w:cs="宋体"/>
                <w:sz w:val="24"/>
              </w:rPr>
            </w:pPr>
            <w:r>
              <w:rPr>
                <w:rFonts w:hint="eastAsia" w:ascii="宋体" w:hAnsi="宋体" w:cs="宋体"/>
                <w:sz w:val="24"/>
              </w:rPr>
              <w:t xml:space="preserve">(4)具备设计和实施学前儿童行为评价的初级能力。 </w:t>
            </w:r>
          </w:p>
          <w:p>
            <w:pPr>
              <w:spacing w:line="360" w:lineRule="auto"/>
              <w:rPr>
                <w:rFonts w:ascii="宋体" w:hAnsi="宋体" w:cs="宋体"/>
                <w:sz w:val="24"/>
              </w:rPr>
            </w:pPr>
            <w:r>
              <w:rPr>
                <w:rFonts w:hint="eastAsia" w:ascii="宋体" w:hAnsi="宋体" w:cs="宋体"/>
                <w:sz w:val="24"/>
              </w:rPr>
              <w:t xml:space="preserve">3.情感目标： </w:t>
            </w:r>
          </w:p>
          <w:p>
            <w:pPr>
              <w:spacing w:line="360" w:lineRule="auto"/>
              <w:rPr>
                <w:rFonts w:ascii="宋体" w:hAnsi="宋体" w:cs="宋体"/>
                <w:sz w:val="24"/>
              </w:rPr>
            </w:pPr>
            <w:r>
              <w:rPr>
                <w:rFonts w:hint="eastAsia" w:ascii="宋体" w:hAnsi="宋体" w:cs="宋体"/>
                <w:sz w:val="24"/>
              </w:rPr>
              <w:t xml:space="preserve">(1)积极关注学前儿童行为观察与记录的发展现状及趋势，主动获取学前儿童行为观察与记录的各种信息。 </w:t>
            </w:r>
          </w:p>
          <w:p>
            <w:pPr>
              <w:spacing w:line="360" w:lineRule="auto"/>
              <w:rPr>
                <w:rFonts w:ascii="宋体" w:hAnsi="宋体" w:cs="宋体"/>
                <w:sz w:val="24"/>
              </w:rPr>
            </w:pPr>
            <w:r>
              <w:rPr>
                <w:rFonts w:hint="eastAsia" w:ascii="宋体" w:hAnsi="宋体" w:cs="宋体"/>
                <w:sz w:val="24"/>
              </w:rPr>
              <w:t xml:space="preserve">(2)主动探索学前儿童行为观察与记录的有效方法和具体措施。 </w:t>
            </w:r>
          </w:p>
          <w:p>
            <w:pPr>
              <w:widowControl/>
              <w:shd w:val="clear" w:color="auto" w:fill="FFFFFF"/>
              <w:spacing w:line="360" w:lineRule="auto"/>
              <w:rPr>
                <w:rFonts w:ascii="宋体" w:hAnsi="宋体" w:cs="宋体"/>
                <w:sz w:val="24"/>
              </w:rPr>
            </w:pPr>
            <w:r>
              <w:rPr>
                <w:rFonts w:hint="eastAsia" w:ascii="宋体" w:hAnsi="宋体" w:cs="宋体"/>
                <w:sz w:val="24"/>
              </w:rPr>
              <w:t>(3)富有创造性地进行学前儿童行为观察与记录，积极促进学前儿童身心全面发展。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vAlign w:val="center"/>
          </w:tcPr>
          <w:p>
            <w:pPr>
              <w:spacing w:line="360" w:lineRule="auto"/>
              <w:rPr>
                <w:rFonts w:ascii="宋体" w:hAnsi="宋体" w:cs="宋体"/>
                <w:sz w:val="24"/>
              </w:rPr>
            </w:pPr>
            <w:r>
              <w:rPr>
                <w:rFonts w:hint="eastAsia" w:ascii="宋体" w:hAnsi="宋体" w:cs="宋体"/>
                <w:sz w:val="24"/>
              </w:rPr>
              <w:t>教学内容</w:t>
            </w:r>
          </w:p>
        </w:tc>
        <w:tc>
          <w:tcPr>
            <w:tcW w:w="3118" w:type="dxa"/>
            <w:vAlign w:val="center"/>
          </w:tcPr>
          <w:p>
            <w:pPr>
              <w:spacing w:line="360" w:lineRule="auto"/>
              <w:ind w:firstLine="482"/>
              <w:rPr>
                <w:rFonts w:ascii="宋体" w:hAnsi="宋体" w:cs="宋体"/>
                <w:sz w:val="24"/>
              </w:rPr>
            </w:pPr>
            <w:r>
              <w:rPr>
                <w:rFonts w:hint="eastAsia" w:ascii="宋体" w:hAnsi="宋体" w:cs="宋体"/>
                <w:sz w:val="24"/>
              </w:rPr>
              <w:t>项目</w:t>
            </w:r>
          </w:p>
        </w:tc>
        <w:tc>
          <w:tcPr>
            <w:tcW w:w="5331" w:type="dxa"/>
            <w:vAlign w:val="center"/>
          </w:tcPr>
          <w:p>
            <w:pPr>
              <w:spacing w:line="360" w:lineRule="auto"/>
              <w:ind w:firstLine="482"/>
              <w:rPr>
                <w:rFonts w:ascii="宋体" w:hAnsi="宋体" w:cs="宋体"/>
                <w:sz w:val="24"/>
              </w:rPr>
            </w:pPr>
            <w:r>
              <w:rPr>
                <w:rFonts w:hint="eastAsia" w:ascii="宋体" w:hAnsi="宋体" w:cs="宋体"/>
                <w:sz w:val="24"/>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第一章幼儿行为观察概述</w:t>
            </w:r>
          </w:p>
          <w:p>
            <w:pPr>
              <w:spacing w:line="360" w:lineRule="auto"/>
              <w:rPr>
                <w:rFonts w:ascii="宋体" w:hAnsi="宋体" w:cs="宋体"/>
                <w:sz w:val="24"/>
              </w:rPr>
            </w:pPr>
            <w:r>
              <w:rPr>
                <w:rFonts w:hint="eastAsia" w:ascii="宋体" w:hAnsi="宋体" w:cs="宋体"/>
                <w:sz w:val="24"/>
              </w:rPr>
              <w:t>第一节观察概述</w:t>
            </w:r>
          </w:p>
          <w:p>
            <w:pPr>
              <w:spacing w:line="360" w:lineRule="auto"/>
              <w:rPr>
                <w:rFonts w:ascii="宋体" w:hAnsi="宋体" w:cs="宋体"/>
                <w:sz w:val="24"/>
              </w:rPr>
            </w:pPr>
            <w:r>
              <w:rPr>
                <w:rFonts w:hint="eastAsia" w:ascii="宋体" w:hAnsi="宋体" w:cs="宋体"/>
                <w:sz w:val="24"/>
              </w:rPr>
              <w:t>第二节幼儿行为观察</w:t>
            </w:r>
          </w:p>
          <w:p>
            <w:pPr>
              <w:spacing w:line="360" w:lineRule="auto"/>
              <w:rPr>
                <w:rFonts w:ascii="宋体" w:hAnsi="宋体" w:cs="宋体"/>
                <w:sz w:val="24"/>
              </w:rPr>
            </w:pPr>
            <w:r>
              <w:rPr>
                <w:rFonts w:hint="eastAsia" w:ascii="宋体" w:hAnsi="宋体" w:cs="宋体"/>
                <w:sz w:val="24"/>
              </w:rPr>
              <w:t xml:space="preserve">第三节如何进行幼儿行为观察 </w:t>
            </w:r>
          </w:p>
          <w:p>
            <w:pPr>
              <w:spacing w:line="360" w:lineRule="auto"/>
              <w:rPr>
                <w:rFonts w:ascii="宋体" w:hAnsi="宋体" w:cs="宋体"/>
                <w:sz w:val="24"/>
              </w:rPr>
            </w:pPr>
          </w:p>
        </w:tc>
        <w:tc>
          <w:tcPr>
            <w:tcW w:w="5331" w:type="dxa"/>
          </w:tcPr>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知识目标</w:t>
            </w:r>
          </w:p>
          <w:p>
            <w:pPr>
              <w:spacing w:line="360" w:lineRule="auto"/>
              <w:rPr>
                <w:rFonts w:ascii="宋体" w:hAnsi="宋体" w:cs="宋体"/>
                <w:sz w:val="24"/>
              </w:rPr>
            </w:pPr>
            <w:r>
              <w:rPr>
                <w:rFonts w:hint="eastAsia" w:ascii="宋体" w:hAnsi="宋体" w:cs="宋体"/>
                <w:sz w:val="24"/>
              </w:rPr>
              <w:t xml:space="preserve">1.明确观察的含义、特点和意义。 </w:t>
            </w:r>
          </w:p>
          <w:p>
            <w:pPr>
              <w:spacing w:line="360" w:lineRule="auto"/>
              <w:rPr>
                <w:rFonts w:ascii="宋体" w:hAnsi="宋体" w:cs="宋体"/>
                <w:sz w:val="24"/>
              </w:rPr>
            </w:pPr>
            <w:r>
              <w:rPr>
                <w:rFonts w:hint="eastAsia" w:ascii="宋体" w:hAnsi="宋体" w:cs="宋体"/>
                <w:sz w:val="24"/>
              </w:rPr>
              <w:t>2.掌握幼儿行为观察的基本原则。</w:t>
            </w:r>
          </w:p>
          <w:p>
            <w:pPr>
              <w:spacing w:line="360" w:lineRule="auto"/>
              <w:rPr>
                <w:rFonts w:ascii="宋体" w:hAnsi="宋体" w:cs="宋体"/>
                <w:sz w:val="24"/>
              </w:rPr>
            </w:pPr>
            <w:r>
              <w:rPr>
                <w:rFonts w:hint="eastAsia" w:ascii="宋体" w:hAnsi="宋体" w:cs="宋体"/>
                <w:sz w:val="24"/>
              </w:rPr>
              <w:t xml:space="preserve">能力目标 </w:t>
            </w:r>
          </w:p>
          <w:p>
            <w:pPr>
              <w:spacing w:line="360" w:lineRule="auto"/>
              <w:rPr>
                <w:rFonts w:ascii="宋体" w:hAnsi="宋体" w:cs="宋体"/>
                <w:sz w:val="24"/>
              </w:rPr>
            </w:pPr>
            <w:r>
              <w:rPr>
                <w:rFonts w:hint="eastAsia" w:ascii="宋体" w:hAnsi="宋体" w:cs="宋体"/>
                <w:sz w:val="24"/>
              </w:rPr>
              <w:t xml:space="preserve">1.能制订科学合理的幼儿行为观察计划。 </w:t>
            </w:r>
          </w:p>
          <w:p>
            <w:pPr>
              <w:spacing w:line="360" w:lineRule="auto"/>
              <w:rPr>
                <w:rFonts w:ascii="宋体" w:hAnsi="宋体" w:cs="宋体"/>
                <w:color w:val="333333"/>
                <w:sz w:val="24"/>
                <w:shd w:val="clear" w:color="auto" w:fill="FFFFFF"/>
              </w:rPr>
            </w:pPr>
            <w:r>
              <w:rPr>
                <w:rFonts w:hint="eastAsia" w:ascii="宋体" w:hAnsi="宋体" w:cs="宋体"/>
                <w:sz w:val="24"/>
              </w:rPr>
              <w:t xml:space="preserve">2.能够运用观察记录表实地观察记录。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 xml:space="preserve">第二章幼儿行为观察方法一描述法 </w:t>
            </w:r>
          </w:p>
          <w:p>
            <w:pPr>
              <w:spacing w:line="360" w:lineRule="auto"/>
              <w:rPr>
                <w:rFonts w:ascii="宋体" w:hAnsi="宋体" w:cs="宋体"/>
                <w:sz w:val="24"/>
              </w:rPr>
            </w:pPr>
            <w:r>
              <w:rPr>
                <w:rFonts w:hint="eastAsia" w:ascii="宋体" w:hAnsi="宋体" w:cs="宋体"/>
                <w:sz w:val="24"/>
              </w:rPr>
              <w:t>第一节日记描述法</w:t>
            </w:r>
          </w:p>
          <w:p>
            <w:pPr>
              <w:spacing w:line="360" w:lineRule="auto"/>
              <w:rPr>
                <w:rFonts w:ascii="宋体" w:hAnsi="宋体" w:cs="宋体"/>
                <w:sz w:val="24"/>
              </w:rPr>
            </w:pPr>
            <w:r>
              <w:rPr>
                <w:rFonts w:hint="eastAsia" w:ascii="宋体" w:hAnsi="宋体" w:cs="宋体"/>
                <w:sz w:val="24"/>
              </w:rPr>
              <w:t xml:space="preserve">第二节轶事记录法 </w:t>
            </w:r>
          </w:p>
          <w:p>
            <w:pPr>
              <w:spacing w:line="360" w:lineRule="auto"/>
              <w:rPr>
                <w:rFonts w:ascii="宋体" w:hAnsi="宋体" w:cs="宋体"/>
                <w:sz w:val="24"/>
              </w:rPr>
            </w:pPr>
            <w:r>
              <w:rPr>
                <w:rFonts w:hint="eastAsia" w:ascii="宋体" w:hAnsi="宋体" w:cs="宋体"/>
                <w:sz w:val="24"/>
              </w:rPr>
              <w:t>第三节实况详录法</w:t>
            </w:r>
          </w:p>
          <w:p>
            <w:pPr>
              <w:spacing w:line="360" w:lineRule="auto"/>
              <w:jc w:val="left"/>
              <w:rPr>
                <w:rFonts w:ascii="宋体" w:hAnsi="宋体" w:cs="宋体"/>
                <w:sz w:val="24"/>
              </w:rPr>
            </w:pPr>
          </w:p>
        </w:tc>
        <w:tc>
          <w:tcPr>
            <w:tcW w:w="5331" w:type="dxa"/>
          </w:tcPr>
          <w:p>
            <w:pPr>
              <w:spacing w:line="360" w:lineRule="auto"/>
              <w:rPr>
                <w:rFonts w:ascii="宋体" w:hAnsi="宋体" w:cs="宋体"/>
                <w:sz w:val="24"/>
              </w:rPr>
            </w:pPr>
            <w:r>
              <w:rPr>
                <w:rFonts w:hint="eastAsia" w:ascii="宋体" w:hAnsi="宋体" w:cs="宋体"/>
                <w:sz w:val="24"/>
              </w:rPr>
              <w:t xml:space="preserve">1.明确叙述性观察的含义、特点。 </w:t>
            </w:r>
          </w:p>
          <w:p>
            <w:pPr>
              <w:spacing w:line="360" w:lineRule="auto"/>
              <w:rPr>
                <w:rFonts w:ascii="宋体" w:hAnsi="宋体" w:cs="宋体"/>
                <w:sz w:val="24"/>
              </w:rPr>
            </w:pPr>
            <w:r>
              <w:rPr>
                <w:rFonts w:hint="eastAsia" w:ascii="宋体" w:hAnsi="宋体" w:cs="宋体"/>
                <w:sz w:val="24"/>
              </w:rPr>
              <w:t xml:space="preserve">2.掌握日记描述法、轶事记录法、实况详录法等方法的运用程序，学会实际操作。 </w:t>
            </w:r>
          </w:p>
          <w:p>
            <w:pPr>
              <w:spacing w:line="360" w:lineRule="auto"/>
              <w:rPr>
                <w:rFonts w:ascii="宋体" w:hAnsi="宋体" w:cs="宋体"/>
                <w:sz w:val="24"/>
              </w:rPr>
            </w:pPr>
            <w:r>
              <w:rPr>
                <w:rFonts w:hint="eastAsia" w:ascii="宋体" w:hAnsi="宋体" w:cs="宋体"/>
                <w:sz w:val="24"/>
              </w:rPr>
              <w:t>能力目标</w:t>
            </w:r>
          </w:p>
          <w:p>
            <w:pPr>
              <w:spacing w:line="360" w:lineRule="auto"/>
              <w:rPr>
                <w:rFonts w:ascii="宋体" w:hAnsi="宋体" w:cs="宋体"/>
                <w:sz w:val="24"/>
              </w:rPr>
            </w:pPr>
            <w:r>
              <w:rPr>
                <w:rFonts w:hint="eastAsia" w:ascii="宋体" w:hAnsi="宋体" w:cs="宋体"/>
                <w:sz w:val="24"/>
              </w:rPr>
              <w:t xml:space="preserve">1.能根据教育实际，选择合适的观察记录方法。 </w:t>
            </w:r>
          </w:p>
          <w:p>
            <w:pPr>
              <w:spacing w:line="360" w:lineRule="auto"/>
              <w:rPr>
                <w:rFonts w:ascii="宋体" w:hAnsi="宋体" w:cs="宋体"/>
                <w:sz w:val="24"/>
              </w:rPr>
            </w:pPr>
            <w:r>
              <w:rPr>
                <w:rFonts w:hint="eastAsia" w:ascii="宋体" w:hAnsi="宋体" w:cs="宋体"/>
                <w:sz w:val="24"/>
              </w:rPr>
              <w:t xml:space="preserve">2.能够运用描述法观察记录幼儿园实践中的特定事件或行为。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第三章幼儿行为观察方法一取样法 </w:t>
            </w:r>
          </w:p>
          <w:p>
            <w:pPr>
              <w:spacing w:line="360" w:lineRule="auto"/>
              <w:rPr>
                <w:rFonts w:ascii="宋体" w:hAnsi="宋体" w:cs="宋体"/>
                <w:sz w:val="24"/>
              </w:rPr>
            </w:pPr>
            <w:r>
              <w:rPr>
                <w:rFonts w:hint="eastAsia" w:ascii="宋体" w:hAnsi="宋体" w:cs="宋体"/>
                <w:sz w:val="24"/>
              </w:rPr>
              <w:t xml:space="preserve">第一节时间取样法 </w:t>
            </w:r>
          </w:p>
          <w:p>
            <w:pPr>
              <w:spacing w:line="360" w:lineRule="auto"/>
              <w:rPr>
                <w:rFonts w:ascii="宋体" w:hAnsi="宋体" w:cs="宋体"/>
                <w:sz w:val="24"/>
              </w:rPr>
            </w:pPr>
            <w:r>
              <w:rPr>
                <w:rFonts w:hint="eastAsia" w:ascii="宋体" w:hAnsi="宋体" w:cs="宋体"/>
                <w:sz w:val="24"/>
              </w:rPr>
              <w:t xml:space="preserve">第二节事件取样法 </w:t>
            </w:r>
          </w:p>
          <w:p>
            <w:pPr>
              <w:spacing w:line="360" w:lineRule="auto"/>
              <w:rPr>
                <w:rFonts w:ascii="宋体" w:hAnsi="宋体" w:cs="宋体"/>
                <w:sz w:val="24"/>
              </w:rPr>
            </w:pPr>
          </w:p>
        </w:tc>
        <w:tc>
          <w:tcPr>
            <w:tcW w:w="5331" w:type="dxa"/>
          </w:tcPr>
          <w:p>
            <w:pPr>
              <w:spacing w:line="360" w:lineRule="auto"/>
              <w:rPr>
                <w:rFonts w:ascii="宋体" w:hAnsi="宋体" w:cs="宋体"/>
                <w:sz w:val="24"/>
              </w:rPr>
            </w:pPr>
            <w:r>
              <w:rPr>
                <w:rFonts w:hint="eastAsia" w:ascii="宋体" w:hAnsi="宋体" w:cs="宋体"/>
                <w:sz w:val="24"/>
              </w:rPr>
              <w:t xml:space="preserve">1. 明确时间取样法和事件取样法的含义、适用时机、主要特征及优缺点 </w:t>
            </w:r>
          </w:p>
          <w:p>
            <w:pPr>
              <w:spacing w:line="360" w:lineRule="auto"/>
              <w:rPr>
                <w:rFonts w:ascii="宋体" w:hAnsi="宋体" w:cs="宋体"/>
                <w:sz w:val="24"/>
              </w:rPr>
            </w:pPr>
            <w:r>
              <w:rPr>
                <w:rFonts w:hint="eastAsia" w:ascii="宋体" w:hAnsi="宋体" w:cs="宋体"/>
                <w:sz w:val="24"/>
              </w:rPr>
              <w:t>2. 掌握时间取样法和事件取样法的运用程序，学会实际操作。</w:t>
            </w:r>
          </w:p>
          <w:p>
            <w:pPr>
              <w:spacing w:line="360" w:lineRule="auto"/>
              <w:rPr>
                <w:rFonts w:ascii="宋体" w:hAnsi="宋体" w:cs="宋体"/>
                <w:sz w:val="24"/>
              </w:rPr>
            </w:pPr>
            <w:r>
              <w:rPr>
                <w:rFonts w:hint="eastAsia" w:ascii="宋体" w:hAnsi="宋体" w:cs="宋体"/>
                <w:sz w:val="24"/>
              </w:rPr>
              <w:t xml:space="preserve">1.能根据时间取样法和事件取样法的适用时机，选择合适的观察记录方法。 </w:t>
            </w:r>
          </w:p>
          <w:p>
            <w:pPr>
              <w:spacing w:line="360" w:lineRule="auto"/>
              <w:rPr>
                <w:rFonts w:ascii="宋体" w:hAnsi="宋体" w:cs="宋体"/>
                <w:sz w:val="24"/>
              </w:rPr>
            </w:pPr>
            <w:r>
              <w:rPr>
                <w:rFonts w:hint="eastAsia" w:ascii="宋体" w:hAnsi="宋体" w:cs="宋体"/>
                <w:sz w:val="24"/>
              </w:rPr>
              <w:t>2.能够运用取样观察法观察记录幼儿园实践中的特定事件或行为。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 xml:space="preserve"> 第四章幼儿行为观察方法一评定法 </w:t>
            </w:r>
          </w:p>
          <w:p>
            <w:pPr>
              <w:spacing w:line="360" w:lineRule="auto"/>
              <w:rPr>
                <w:rFonts w:ascii="宋体" w:hAnsi="宋体" w:cs="宋体"/>
                <w:sz w:val="24"/>
              </w:rPr>
            </w:pPr>
            <w:r>
              <w:rPr>
                <w:rFonts w:hint="eastAsia" w:ascii="宋体" w:hAnsi="宋体" w:cs="宋体"/>
                <w:sz w:val="24"/>
              </w:rPr>
              <w:t xml:space="preserve">第一节行为检核法 </w:t>
            </w:r>
          </w:p>
          <w:p>
            <w:pPr>
              <w:spacing w:line="360" w:lineRule="auto"/>
              <w:rPr>
                <w:rFonts w:ascii="宋体" w:hAnsi="宋体" w:cs="宋体"/>
                <w:sz w:val="24"/>
              </w:rPr>
            </w:pPr>
            <w:r>
              <w:rPr>
                <w:rFonts w:hint="eastAsia" w:ascii="宋体" w:hAnsi="宋体" w:cs="宋体"/>
                <w:sz w:val="24"/>
              </w:rPr>
              <w:t xml:space="preserve">第二节等级评定法 </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p>
        </w:tc>
        <w:tc>
          <w:tcPr>
            <w:tcW w:w="5331" w:type="dxa"/>
          </w:tcPr>
          <w:p>
            <w:pPr>
              <w:spacing w:line="360" w:lineRule="auto"/>
              <w:rPr>
                <w:rFonts w:ascii="宋体" w:hAnsi="宋体" w:cs="宋体"/>
                <w:sz w:val="24"/>
              </w:rPr>
            </w:pPr>
            <w:r>
              <w:rPr>
                <w:rFonts w:hint="eastAsia" w:ascii="宋体" w:hAnsi="宋体" w:cs="宋体"/>
                <w:sz w:val="24"/>
              </w:rPr>
              <w:t xml:space="preserve">1，明确行为检核法和等级评定法的合义、适用时机及优缺点等相关要素 </w:t>
            </w:r>
          </w:p>
          <w:p>
            <w:pPr>
              <w:spacing w:line="360" w:lineRule="auto"/>
              <w:rPr>
                <w:rFonts w:ascii="宋体" w:hAnsi="宋体" w:cs="宋体"/>
                <w:sz w:val="24"/>
              </w:rPr>
            </w:pPr>
            <w:r>
              <w:rPr>
                <w:rFonts w:hint="eastAsia" w:ascii="宋体" w:hAnsi="宋体" w:cs="宋体"/>
                <w:sz w:val="24"/>
              </w:rPr>
              <w:t xml:space="preserve">2，掌握行为检核法和等级评定法的运用程序，并学会实际操作。 </w:t>
            </w:r>
          </w:p>
          <w:p>
            <w:pPr>
              <w:spacing w:line="360" w:lineRule="auto"/>
              <w:rPr>
                <w:rFonts w:ascii="宋体" w:hAnsi="宋体" w:cs="宋体"/>
                <w:sz w:val="24"/>
              </w:rPr>
            </w:pPr>
            <w:r>
              <w:rPr>
                <w:rFonts w:hint="eastAsia" w:ascii="宋体" w:hAnsi="宋体" w:cs="宋体"/>
                <w:sz w:val="24"/>
              </w:rPr>
              <w:t>能力目标</w:t>
            </w:r>
          </w:p>
          <w:p>
            <w:pPr>
              <w:spacing w:line="360" w:lineRule="auto"/>
              <w:rPr>
                <w:rFonts w:ascii="宋体" w:hAnsi="宋体" w:cs="宋体"/>
                <w:sz w:val="24"/>
              </w:rPr>
            </w:pPr>
            <w:r>
              <w:rPr>
                <w:rFonts w:hint="eastAsia" w:ascii="宋体" w:hAnsi="宋体" w:cs="宋体"/>
                <w:sz w:val="24"/>
              </w:rPr>
              <w:t xml:space="preserve">1，能根据行为检核法和等级评定法的适用时机，选择合适的观察记录方法。 </w:t>
            </w:r>
          </w:p>
          <w:p>
            <w:pPr>
              <w:spacing w:line="360" w:lineRule="auto"/>
              <w:rPr>
                <w:rFonts w:ascii="宋体" w:hAnsi="宋体" w:cs="宋体"/>
                <w:sz w:val="24"/>
              </w:rPr>
            </w:pPr>
            <w:r>
              <w:rPr>
                <w:rFonts w:hint="eastAsia" w:ascii="宋体" w:hAnsi="宋体" w:cs="宋体"/>
                <w:sz w:val="24"/>
              </w:rPr>
              <w:t xml:space="preserve">2.能够运用行为检核法和等级评定法观察记录幼儿园实践中的特定事件或行为，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 xml:space="preserve">第五章幼儿行为观察记录 </w:t>
            </w:r>
          </w:p>
          <w:p>
            <w:pPr>
              <w:spacing w:line="360" w:lineRule="auto"/>
              <w:rPr>
                <w:rFonts w:ascii="宋体" w:hAnsi="宋体" w:cs="宋体"/>
                <w:sz w:val="24"/>
              </w:rPr>
            </w:pPr>
            <w:r>
              <w:rPr>
                <w:rFonts w:hint="eastAsia" w:ascii="宋体" w:hAnsi="宋体" w:cs="宋体"/>
                <w:sz w:val="24"/>
              </w:rPr>
              <w:t xml:space="preserve">第一节幼儿行为观察记录概述 </w:t>
            </w:r>
          </w:p>
          <w:p>
            <w:pPr>
              <w:spacing w:line="360" w:lineRule="auto"/>
              <w:rPr>
                <w:rFonts w:ascii="宋体" w:hAnsi="宋体" w:cs="宋体"/>
                <w:sz w:val="24"/>
              </w:rPr>
            </w:pPr>
            <w:r>
              <w:rPr>
                <w:rFonts w:hint="eastAsia" w:ascii="宋体" w:hAnsi="宋体" w:cs="宋体"/>
                <w:sz w:val="24"/>
              </w:rPr>
              <w:t xml:space="preserve">第二节幼儿行为质的观察记录运用 </w:t>
            </w:r>
          </w:p>
          <w:p>
            <w:pPr>
              <w:spacing w:line="360" w:lineRule="auto"/>
              <w:rPr>
                <w:rFonts w:ascii="宋体" w:hAnsi="宋体" w:cs="宋体"/>
                <w:sz w:val="24"/>
              </w:rPr>
            </w:pPr>
            <w:r>
              <w:rPr>
                <w:rFonts w:hint="eastAsia" w:ascii="宋体" w:hAnsi="宋体" w:cs="宋体"/>
                <w:sz w:val="24"/>
              </w:rPr>
              <w:t xml:space="preserve">第三节幼儿行为量的观察记录运用 </w:t>
            </w:r>
          </w:p>
          <w:p>
            <w:pPr>
              <w:spacing w:line="360" w:lineRule="auto"/>
              <w:rPr>
                <w:rFonts w:ascii="宋体" w:hAnsi="宋体" w:cs="宋体"/>
                <w:sz w:val="24"/>
              </w:rPr>
            </w:pPr>
            <w:r>
              <w:rPr>
                <w:rFonts w:hint="eastAsia" w:ascii="宋体" w:hAnsi="宋体" w:cs="宋体"/>
                <w:sz w:val="24"/>
              </w:rPr>
              <w:t>第四节现代多媒体记录手段运用</w:t>
            </w:r>
          </w:p>
        </w:tc>
        <w:tc>
          <w:tcPr>
            <w:tcW w:w="5331" w:type="dxa"/>
          </w:tcPr>
          <w:p>
            <w:pPr>
              <w:spacing w:line="360" w:lineRule="auto"/>
              <w:rPr>
                <w:rFonts w:ascii="宋体" w:hAnsi="宋体" w:cs="宋体"/>
                <w:sz w:val="24"/>
              </w:rPr>
            </w:pPr>
            <w:r>
              <w:rPr>
                <w:rFonts w:hint="eastAsia" w:ascii="宋体" w:hAnsi="宋体" w:cs="宋体"/>
                <w:sz w:val="24"/>
              </w:rPr>
              <w:t xml:space="preserve">知识目标 </w:t>
            </w:r>
          </w:p>
          <w:p>
            <w:pPr>
              <w:spacing w:line="360" w:lineRule="auto"/>
              <w:rPr>
                <w:rFonts w:ascii="宋体" w:hAnsi="宋体" w:cs="宋体"/>
                <w:sz w:val="24"/>
              </w:rPr>
            </w:pPr>
            <w:r>
              <w:rPr>
                <w:rFonts w:hint="eastAsia" w:ascii="宋体" w:hAnsi="宋体" w:cs="宋体"/>
                <w:sz w:val="24"/>
              </w:rPr>
              <w:t xml:space="preserve">了解幼儿行为的观察记录方式。 </w:t>
            </w:r>
          </w:p>
          <w:p>
            <w:pPr>
              <w:spacing w:line="360" w:lineRule="auto"/>
              <w:rPr>
                <w:rFonts w:ascii="宋体" w:hAnsi="宋体" w:cs="宋体"/>
                <w:sz w:val="24"/>
              </w:rPr>
            </w:pPr>
            <w:r>
              <w:rPr>
                <w:rFonts w:hint="eastAsia" w:ascii="宋体" w:hAnsi="宋体" w:cs="宋体"/>
                <w:sz w:val="24"/>
              </w:rPr>
              <w:t xml:space="preserve">掌握并学会使用幼儿行为观察的不同方法记录幼儿行为。 </w:t>
            </w:r>
          </w:p>
          <w:p>
            <w:pPr>
              <w:spacing w:line="360" w:lineRule="auto"/>
              <w:rPr>
                <w:rFonts w:ascii="宋体" w:hAnsi="宋体" w:cs="宋体"/>
                <w:sz w:val="24"/>
              </w:rPr>
            </w:pPr>
            <w:r>
              <w:rPr>
                <w:rFonts w:hint="eastAsia" w:ascii="宋体" w:hAnsi="宋体" w:cs="宋体"/>
                <w:sz w:val="24"/>
              </w:rPr>
              <w:t xml:space="preserve">能力目标 </w:t>
            </w:r>
          </w:p>
          <w:p>
            <w:pPr>
              <w:spacing w:line="360" w:lineRule="auto"/>
              <w:rPr>
                <w:rFonts w:ascii="宋体" w:hAnsi="宋体" w:cs="宋体"/>
                <w:sz w:val="24"/>
              </w:rPr>
            </w:pPr>
            <w:r>
              <w:rPr>
                <w:rFonts w:hint="eastAsia" w:ascii="宋体" w:hAnsi="宋体" w:cs="宋体"/>
                <w:sz w:val="24"/>
              </w:rPr>
              <w:t>能够选择合适的记录方式，对幼儿行为进行有效记录。 能够选择和初步设计合理的幼儿行为观察记录表，对幼儿行为进行有效记录。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 xml:space="preserve">第六章幼儿行为观察记录的整理与分析… </w:t>
            </w:r>
          </w:p>
          <w:p>
            <w:pPr>
              <w:spacing w:line="360" w:lineRule="auto"/>
              <w:rPr>
                <w:rFonts w:ascii="宋体" w:hAnsi="宋体" w:cs="宋体"/>
                <w:sz w:val="24"/>
              </w:rPr>
            </w:pPr>
            <w:r>
              <w:rPr>
                <w:rFonts w:hint="eastAsia" w:ascii="宋体" w:hAnsi="宋体" w:cs="宋体"/>
                <w:sz w:val="24"/>
              </w:rPr>
              <w:t>第一节幼儿行为观察记录整理与分析的意义</w:t>
            </w:r>
          </w:p>
          <w:p>
            <w:pPr>
              <w:spacing w:line="360" w:lineRule="auto"/>
              <w:rPr>
                <w:rFonts w:ascii="宋体" w:hAnsi="宋体" w:cs="宋体"/>
                <w:sz w:val="24"/>
              </w:rPr>
            </w:pPr>
            <w:r>
              <w:rPr>
                <w:rFonts w:hint="eastAsia" w:ascii="宋体" w:hAnsi="宋体" w:cs="宋体"/>
                <w:sz w:val="24"/>
              </w:rPr>
              <w:t>第二节幼儿行为观察记录的整理与分析过程</w:t>
            </w:r>
          </w:p>
          <w:p>
            <w:pPr>
              <w:spacing w:line="360" w:lineRule="auto"/>
              <w:rPr>
                <w:rFonts w:ascii="宋体" w:hAnsi="宋体" w:cs="宋体"/>
                <w:sz w:val="24"/>
              </w:rPr>
            </w:pPr>
            <w:r>
              <w:rPr>
                <w:rFonts w:hint="eastAsia" w:ascii="宋体" w:hAnsi="宋体" w:cs="宋体"/>
                <w:sz w:val="24"/>
              </w:rPr>
              <w:t xml:space="preserve">第三节幼儿行为观察记录的登录及解释 </w:t>
            </w:r>
          </w:p>
          <w:p>
            <w:pPr>
              <w:spacing w:line="360" w:lineRule="auto"/>
              <w:rPr>
                <w:rFonts w:ascii="宋体" w:hAnsi="宋体" w:cs="宋体"/>
                <w:sz w:val="24"/>
              </w:rPr>
            </w:pPr>
            <w:r>
              <w:rPr>
                <w:rFonts w:hint="eastAsia" w:ascii="宋体" w:hAnsi="宋体" w:cs="宋体"/>
                <w:sz w:val="24"/>
              </w:rPr>
              <w:t xml:space="preserve">第四节 </w:t>
            </w:r>
          </w:p>
          <w:p>
            <w:pPr>
              <w:spacing w:line="360" w:lineRule="auto"/>
              <w:rPr>
                <w:rFonts w:ascii="宋体" w:hAnsi="宋体" w:cs="宋体"/>
                <w:sz w:val="24"/>
              </w:rPr>
            </w:pPr>
            <w:r>
              <w:rPr>
                <w:rFonts w:hint="eastAsia" w:ascii="宋体" w:hAnsi="宋体" w:cs="宋体"/>
                <w:sz w:val="24"/>
              </w:rPr>
              <w:t xml:space="preserve">幼儿行为观察量的记录的统计与分析 </w:t>
            </w:r>
          </w:p>
          <w:p>
            <w:pPr>
              <w:spacing w:line="360" w:lineRule="auto"/>
              <w:rPr>
                <w:rFonts w:ascii="宋体" w:hAnsi="宋体" w:cs="宋体"/>
                <w:sz w:val="24"/>
              </w:rPr>
            </w:pPr>
            <w:r>
              <w:rPr>
                <w:rFonts w:hint="eastAsia" w:ascii="宋体" w:hAnsi="宋体" w:cs="宋体"/>
                <w:sz w:val="24"/>
              </w:rPr>
              <w:t xml:space="preserve">第五节 </w:t>
            </w:r>
          </w:p>
          <w:p>
            <w:pPr>
              <w:spacing w:line="360" w:lineRule="auto"/>
              <w:rPr>
                <w:rFonts w:ascii="宋体" w:hAnsi="宋体" w:cs="宋体"/>
                <w:sz w:val="24"/>
              </w:rPr>
            </w:pPr>
            <w:r>
              <w:rPr>
                <w:rFonts w:hint="eastAsia" w:ascii="宋体" w:hAnsi="宋体" w:cs="宋体"/>
                <w:sz w:val="24"/>
              </w:rPr>
              <w:t xml:space="preserve">幼儿行为观察的多媒体记录材料分析. </w:t>
            </w:r>
          </w:p>
          <w:p>
            <w:pPr>
              <w:spacing w:line="360" w:lineRule="auto"/>
              <w:rPr>
                <w:rFonts w:ascii="宋体" w:hAnsi="宋体" w:cs="宋体"/>
                <w:sz w:val="24"/>
              </w:rPr>
            </w:pPr>
            <w:r>
              <w:rPr>
                <w:rFonts w:hint="eastAsia" w:ascii="宋体" w:hAnsi="宋体" w:cs="宋体"/>
                <w:sz w:val="24"/>
              </w:rPr>
              <w:t xml:space="preserve">第六节 </w:t>
            </w:r>
          </w:p>
          <w:p>
            <w:pPr>
              <w:spacing w:line="360" w:lineRule="auto"/>
              <w:rPr>
                <w:rFonts w:ascii="宋体" w:hAnsi="宋体" w:cs="宋体"/>
                <w:sz w:val="24"/>
              </w:rPr>
            </w:pPr>
            <w:r>
              <w:rPr>
                <w:rFonts w:hint="eastAsia" w:ascii="宋体" w:hAnsi="宋体" w:cs="宋体"/>
                <w:sz w:val="24"/>
              </w:rPr>
              <w:t>幼儿行为观察记录的指导与评价</w:t>
            </w:r>
          </w:p>
        </w:tc>
        <w:tc>
          <w:tcPr>
            <w:tcW w:w="5331" w:type="dxa"/>
          </w:tcPr>
          <w:p>
            <w:pPr>
              <w:spacing w:line="360" w:lineRule="auto"/>
              <w:rPr>
                <w:rFonts w:ascii="宋体" w:hAnsi="宋体" w:cs="宋体"/>
                <w:sz w:val="24"/>
              </w:rPr>
            </w:pPr>
            <w:r>
              <w:rPr>
                <w:rFonts w:hint="eastAsia" w:ascii="宋体" w:hAnsi="宋体" w:cs="宋体"/>
                <w:sz w:val="24"/>
              </w:rPr>
              <w:t xml:space="preserve">了解幼儿行为观察记录整理和分析的类型。 </w:t>
            </w:r>
          </w:p>
          <w:p>
            <w:pPr>
              <w:spacing w:line="360" w:lineRule="auto"/>
              <w:rPr>
                <w:rFonts w:ascii="宋体" w:hAnsi="宋体" w:cs="宋体"/>
                <w:sz w:val="24"/>
              </w:rPr>
            </w:pPr>
            <w:r>
              <w:rPr>
                <w:rFonts w:hint="eastAsia" w:ascii="宋体" w:hAnsi="宋体" w:cs="宋体"/>
                <w:sz w:val="24"/>
              </w:rPr>
              <w:t>掌握并学会整理和分析幼儿行为观察记录资料的技能及要领。</w:t>
            </w:r>
          </w:p>
          <w:p>
            <w:pPr>
              <w:spacing w:line="360" w:lineRule="auto"/>
              <w:rPr>
                <w:rFonts w:ascii="宋体" w:hAnsi="宋体" w:cs="宋体"/>
                <w:sz w:val="24"/>
              </w:rPr>
            </w:pPr>
            <w:r>
              <w:rPr>
                <w:rFonts w:hint="eastAsia" w:ascii="宋体" w:hAnsi="宋体" w:cs="宋体"/>
                <w:sz w:val="24"/>
              </w:rPr>
              <w:t xml:space="preserve">学会整理和分析幼儿行为观察的原始记录资料，掌握一定的整理和分析技能。具有一定的指导幼儿行为的能力。 </w:t>
            </w:r>
          </w:p>
          <w:p>
            <w:pPr>
              <w:spacing w:line="360" w:lineRule="auto"/>
              <w:rPr>
                <w:rFonts w:ascii="宋体" w:hAnsi="宋体" w:cs="宋体"/>
                <w:sz w:val="24"/>
              </w:rPr>
            </w:pPr>
            <w:r>
              <w:rPr>
                <w:rFonts w:hint="eastAsia" w:ascii="宋体" w:hAnsi="宋体" w:cs="宋体"/>
                <w:sz w:val="24"/>
              </w:rPr>
              <w:t xml:space="preserve">能够根据相关理论客观评价幼儿的行为及其发展水平。 </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第七章幼儿日常生活中的观察与指导</w:t>
            </w:r>
          </w:p>
          <w:p>
            <w:pPr>
              <w:spacing w:line="360" w:lineRule="auto"/>
              <w:rPr>
                <w:rFonts w:ascii="宋体" w:hAnsi="宋体" w:cs="宋体"/>
                <w:sz w:val="24"/>
              </w:rPr>
            </w:pPr>
            <w:r>
              <w:rPr>
                <w:rFonts w:hint="eastAsia" w:ascii="宋体" w:hAnsi="宋体" w:cs="宋体"/>
                <w:sz w:val="24"/>
              </w:rPr>
              <w:t>第一节幼儿进餐活动的观察与指导</w:t>
            </w:r>
          </w:p>
          <w:p>
            <w:pPr>
              <w:spacing w:line="360" w:lineRule="auto"/>
              <w:rPr>
                <w:rFonts w:ascii="宋体" w:hAnsi="宋体" w:cs="宋体"/>
                <w:sz w:val="24"/>
              </w:rPr>
            </w:pPr>
            <w:r>
              <w:rPr>
                <w:rFonts w:hint="eastAsia" w:ascii="宋体" w:hAnsi="宋体" w:cs="宋体"/>
                <w:sz w:val="24"/>
              </w:rPr>
              <w:t>第二节幼儿午睡活动的观察与指导</w:t>
            </w:r>
          </w:p>
          <w:p>
            <w:pPr>
              <w:spacing w:line="360" w:lineRule="auto"/>
              <w:rPr>
                <w:rFonts w:ascii="宋体" w:hAnsi="宋体" w:cs="宋体"/>
                <w:sz w:val="24"/>
              </w:rPr>
            </w:pPr>
            <w:r>
              <w:rPr>
                <w:rFonts w:hint="eastAsia" w:ascii="宋体" w:hAnsi="宋体" w:cs="宋体"/>
                <w:sz w:val="24"/>
              </w:rPr>
              <w:t>第三节幼儿如厕活动的观察与指导</w:t>
            </w:r>
          </w:p>
          <w:p>
            <w:pPr>
              <w:spacing w:line="360" w:lineRule="auto"/>
              <w:rPr>
                <w:rFonts w:ascii="宋体" w:hAnsi="宋体" w:cs="宋体"/>
                <w:sz w:val="24"/>
              </w:rPr>
            </w:pPr>
            <w:r>
              <w:rPr>
                <w:rFonts w:hint="eastAsia" w:ascii="宋体" w:hAnsi="宋体" w:cs="宋体"/>
                <w:sz w:val="24"/>
              </w:rPr>
              <w:t>第四节幼儿日常生活中的整体观察与指导</w:t>
            </w:r>
          </w:p>
        </w:tc>
        <w:tc>
          <w:tcPr>
            <w:tcW w:w="5331" w:type="dxa"/>
          </w:tcPr>
          <w:p>
            <w:pPr>
              <w:spacing w:line="360" w:lineRule="auto"/>
              <w:rPr>
                <w:rFonts w:ascii="宋体" w:hAnsi="宋体" w:cs="宋体"/>
                <w:sz w:val="24"/>
              </w:rPr>
            </w:pPr>
            <w:r>
              <w:rPr>
                <w:rFonts w:hint="eastAsia" w:ascii="宋体" w:hAnsi="宋体" w:cs="宋体"/>
                <w:sz w:val="24"/>
              </w:rPr>
              <w:t xml:space="preserve">知识目标 </w:t>
            </w:r>
          </w:p>
          <w:p>
            <w:pPr>
              <w:spacing w:line="360" w:lineRule="auto"/>
              <w:rPr>
                <w:rFonts w:ascii="宋体" w:hAnsi="宋体" w:cs="宋体"/>
                <w:sz w:val="24"/>
              </w:rPr>
            </w:pPr>
            <w:r>
              <w:rPr>
                <w:rFonts w:hint="eastAsia" w:ascii="宋体" w:hAnsi="宋体" w:cs="宋体"/>
                <w:sz w:val="24"/>
              </w:rPr>
              <w:t>1.明确观察在日常生活中的价值。</w:t>
            </w:r>
          </w:p>
          <w:p>
            <w:pPr>
              <w:spacing w:line="360" w:lineRule="auto"/>
              <w:rPr>
                <w:rFonts w:ascii="宋体" w:hAnsi="宋体" w:cs="宋体"/>
                <w:sz w:val="24"/>
              </w:rPr>
            </w:pPr>
            <w:r>
              <w:rPr>
                <w:rFonts w:hint="eastAsia" w:ascii="宋体" w:hAnsi="宋体" w:cs="宋体"/>
                <w:sz w:val="24"/>
              </w:rPr>
              <w:t xml:space="preserve">2.掌握日常生活中几个主要环节的观察要点及内容。 </w:t>
            </w:r>
          </w:p>
          <w:p>
            <w:pPr>
              <w:spacing w:line="360" w:lineRule="auto"/>
              <w:rPr>
                <w:rFonts w:ascii="宋体" w:hAnsi="宋体" w:cs="宋体"/>
                <w:sz w:val="24"/>
              </w:rPr>
            </w:pPr>
            <w:r>
              <w:rPr>
                <w:rFonts w:hint="eastAsia" w:ascii="宋体" w:hAnsi="宋体" w:cs="宋体"/>
                <w:sz w:val="24"/>
              </w:rPr>
              <w:t xml:space="preserve">1，能根据幼儿在日常生活中的表现，选择合适的观察记录方法。 </w:t>
            </w:r>
          </w:p>
          <w:p>
            <w:pPr>
              <w:spacing w:line="360" w:lineRule="auto"/>
              <w:rPr>
                <w:rFonts w:ascii="宋体" w:hAnsi="宋体" w:cs="宋体"/>
                <w:sz w:val="24"/>
              </w:rPr>
            </w:pPr>
            <w:r>
              <w:rPr>
                <w:rFonts w:hint="eastAsia" w:ascii="宋体" w:hAnsi="宋体" w:cs="宋体"/>
                <w:sz w:val="24"/>
              </w:rPr>
              <w:t xml:space="preserve">2.初步形成对日常生活活动中的幼儿进行观察、分析、评价和指导的能力。 </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第八章幼儿日常生活中的整体观察与指导</w:t>
            </w:r>
          </w:p>
          <w:p>
            <w:pPr>
              <w:spacing w:line="360" w:lineRule="auto"/>
              <w:rPr>
                <w:rFonts w:ascii="宋体" w:hAnsi="宋体" w:cs="宋体"/>
                <w:sz w:val="24"/>
              </w:rPr>
            </w:pPr>
            <w:r>
              <w:rPr>
                <w:rFonts w:hint="eastAsia" w:ascii="宋体" w:hAnsi="宋体" w:cs="宋体"/>
                <w:sz w:val="24"/>
              </w:rPr>
              <w:t>第一节幼儿游戏中观察的价值及观察要点</w:t>
            </w:r>
          </w:p>
          <w:p>
            <w:pPr>
              <w:spacing w:line="360" w:lineRule="auto"/>
              <w:rPr>
                <w:rFonts w:ascii="宋体" w:hAnsi="宋体" w:cs="宋体"/>
                <w:sz w:val="24"/>
              </w:rPr>
            </w:pPr>
            <w:r>
              <w:rPr>
                <w:rFonts w:hint="eastAsia" w:ascii="宋体" w:hAnsi="宋体" w:cs="宋体"/>
                <w:sz w:val="24"/>
              </w:rPr>
              <w:t>第二节常见的游戏观察方法及实例</w:t>
            </w:r>
          </w:p>
          <w:p>
            <w:pPr>
              <w:spacing w:line="360" w:lineRule="auto"/>
              <w:rPr>
                <w:rFonts w:ascii="宋体" w:hAnsi="宋体" w:cs="宋体"/>
                <w:sz w:val="24"/>
              </w:rPr>
            </w:pPr>
            <w:r>
              <w:rPr>
                <w:rFonts w:hint="eastAsia" w:ascii="宋体" w:hAnsi="宋体" w:cs="宋体"/>
                <w:sz w:val="24"/>
              </w:rPr>
              <w:t>第三节常见的游戏观察量表及实例</w:t>
            </w:r>
          </w:p>
        </w:tc>
        <w:tc>
          <w:tcPr>
            <w:tcW w:w="5331" w:type="dxa"/>
          </w:tcPr>
          <w:p>
            <w:pPr>
              <w:spacing w:line="360" w:lineRule="auto"/>
              <w:rPr>
                <w:rFonts w:ascii="宋体" w:hAnsi="宋体" w:cs="宋体"/>
                <w:sz w:val="24"/>
              </w:rPr>
            </w:pPr>
            <w:r>
              <w:rPr>
                <w:rFonts w:hint="eastAsia" w:ascii="宋体" w:hAnsi="宋体" w:cs="宋体"/>
                <w:sz w:val="24"/>
              </w:rPr>
              <w:t xml:space="preserve">知识目标 </w:t>
            </w:r>
          </w:p>
          <w:p>
            <w:pPr>
              <w:spacing w:line="360" w:lineRule="auto"/>
              <w:rPr>
                <w:rFonts w:ascii="宋体" w:hAnsi="宋体" w:cs="宋体"/>
                <w:sz w:val="24"/>
              </w:rPr>
            </w:pPr>
            <w:r>
              <w:rPr>
                <w:rFonts w:hint="eastAsia" w:ascii="宋体" w:hAnsi="宋体" w:cs="宋体"/>
                <w:sz w:val="24"/>
              </w:rPr>
              <w:t xml:space="preserve">1.了解观察与分析幼儿游戏的基本方法。 </w:t>
            </w:r>
          </w:p>
          <w:p>
            <w:pPr>
              <w:spacing w:line="360" w:lineRule="auto"/>
              <w:rPr>
                <w:rFonts w:ascii="宋体" w:hAnsi="宋体" w:cs="宋体"/>
                <w:sz w:val="24"/>
              </w:rPr>
            </w:pPr>
            <w:r>
              <w:rPr>
                <w:rFonts w:hint="eastAsia" w:ascii="宋体" w:hAnsi="宋体" w:cs="宋体"/>
                <w:sz w:val="24"/>
              </w:rPr>
              <w:t>2.掌握并学会使用几种典型的游戏观察量表。</w:t>
            </w:r>
          </w:p>
          <w:p>
            <w:pPr>
              <w:spacing w:line="360" w:lineRule="auto"/>
              <w:rPr>
                <w:rFonts w:ascii="宋体" w:hAnsi="宋体" w:cs="宋体"/>
                <w:sz w:val="24"/>
              </w:rPr>
            </w:pPr>
            <w:r>
              <w:rPr>
                <w:rFonts w:hint="eastAsia" w:ascii="宋体" w:hAnsi="宋体" w:cs="宋体"/>
                <w:sz w:val="24"/>
              </w:rPr>
              <w:t xml:space="preserve">能力目标 </w:t>
            </w:r>
          </w:p>
          <w:p>
            <w:pPr>
              <w:spacing w:line="360" w:lineRule="auto"/>
              <w:rPr>
                <w:rFonts w:ascii="宋体" w:hAnsi="宋体" w:cs="宋体"/>
                <w:sz w:val="24"/>
              </w:rPr>
            </w:pPr>
            <w:r>
              <w:rPr>
                <w:rFonts w:hint="eastAsia" w:ascii="宋体" w:hAnsi="宋体" w:cs="宋体"/>
                <w:sz w:val="24"/>
              </w:rPr>
              <w:t>通过对幼儿园游戏观察案例的分析，形成初步的观察、分析与评价幼儿游戏的能力。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第九章幼儿园教学活动中的观察与指导</w:t>
            </w:r>
          </w:p>
          <w:p>
            <w:pPr>
              <w:spacing w:line="360" w:lineRule="auto"/>
              <w:rPr>
                <w:rFonts w:ascii="宋体" w:hAnsi="宋体" w:cs="宋体"/>
                <w:sz w:val="24"/>
              </w:rPr>
            </w:pPr>
            <w:r>
              <w:rPr>
                <w:rFonts w:hint="eastAsia" w:ascii="宋体" w:hAnsi="宋体" w:cs="宋体"/>
                <w:sz w:val="24"/>
              </w:rPr>
              <w:t>第一节幼儿园教学活动的观察与分析</w:t>
            </w:r>
          </w:p>
          <w:p>
            <w:pPr>
              <w:spacing w:line="360" w:lineRule="auto"/>
              <w:rPr>
                <w:rFonts w:ascii="宋体" w:hAnsi="宋体" w:cs="宋体"/>
                <w:sz w:val="24"/>
              </w:rPr>
            </w:pPr>
            <w:r>
              <w:rPr>
                <w:rFonts w:hint="eastAsia" w:ascii="宋体" w:hAnsi="宋体" w:cs="宋体"/>
                <w:sz w:val="24"/>
              </w:rPr>
              <w:t>第二节幼儿园教学活动观察的内容与方法</w:t>
            </w:r>
          </w:p>
          <w:p>
            <w:pPr>
              <w:spacing w:line="360" w:lineRule="auto"/>
              <w:rPr>
                <w:rFonts w:ascii="宋体" w:hAnsi="宋体" w:cs="宋体"/>
                <w:sz w:val="24"/>
              </w:rPr>
            </w:pPr>
          </w:p>
        </w:tc>
        <w:tc>
          <w:tcPr>
            <w:tcW w:w="5331" w:type="dxa"/>
          </w:tcPr>
          <w:p>
            <w:pPr>
              <w:spacing w:line="360" w:lineRule="auto"/>
              <w:rPr>
                <w:rFonts w:ascii="宋体" w:hAnsi="宋体" w:cs="宋体"/>
                <w:sz w:val="24"/>
              </w:rPr>
            </w:pPr>
            <w:r>
              <w:rPr>
                <w:rFonts w:hint="eastAsia" w:ascii="宋体" w:hAnsi="宋体" w:cs="宋体"/>
                <w:sz w:val="24"/>
              </w:rPr>
              <w:t>知识目标</w:t>
            </w:r>
          </w:p>
          <w:p>
            <w:pPr>
              <w:numPr>
                <w:ilvl w:val="0"/>
                <w:numId w:val="9"/>
              </w:numPr>
              <w:spacing w:line="360" w:lineRule="auto"/>
              <w:rPr>
                <w:rFonts w:ascii="宋体" w:hAnsi="宋体" w:cs="宋体"/>
                <w:sz w:val="24"/>
              </w:rPr>
            </w:pPr>
            <w:r>
              <w:rPr>
                <w:rFonts w:hint="eastAsia" w:ascii="宋体" w:hAnsi="宋体" w:cs="宋体"/>
                <w:sz w:val="24"/>
              </w:rPr>
              <w:t>了解幼儿园教学活动观察与分折的内涵及意义。</w:t>
            </w:r>
          </w:p>
          <w:p>
            <w:pPr>
              <w:numPr>
                <w:ilvl w:val="0"/>
                <w:numId w:val="9"/>
              </w:numPr>
              <w:spacing w:line="360" w:lineRule="auto"/>
              <w:rPr>
                <w:rFonts w:ascii="宋体" w:hAnsi="宋体" w:cs="宋体"/>
                <w:sz w:val="24"/>
              </w:rPr>
            </w:pPr>
            <w:r>
              <w:rPr>
                <w:rFonts w:hint="eastAsia" w:ascii="宋体" w:hAnsi="宋体" w:cs="宋体"/>
                <w:sz w:val="24"/>
              </w:rPr>
              <w:t>掌握幼儿园教学活动观察的内客与方法。</w:t>
            </w:r>
          </w:p>
          <w:p>
            <w:pPr>
              <w:spacing w:line="360" w:lineRule="auto"/>
              <w:rPr>
                <w:rFonts w:ascii="宋体" w:hAnsi="宋体" w:cs="宋体"/>
                <w:sz w:val="24"/>
              </w:rPr>
            </w:pPr>
            <w:r>
              <w:rPr>
                <w:rFonts w:hint="eastAsia" w:ascii="宋体" w:hAnsi="宋体" w:cs="宋体"/>
                <w:sz w:val="24"/>
              </w:rPr>
              <w:t xml:space="preserve">能力目标 </w:t>
            </w:r>
          </w:p>
          <w:p>
            <w:pPr>
              <w:spacing w:line="360" w:lineRule="auto"/>
              <w:rPr>
                <w:rFonts w:ascii="宋体" w:hAnsi="宋体" w:cs="宋体"/>
                <w:sz w:val="24"/>
              </w:rPr>
            </w:pPr>
            <w:r>
              <w:rPr>
                <w:rFonts w:hint="eastAsia" w:ascii="宋体" w:hAnsi="宋体" w:cs="宋体"/>
                <w:sz w:val="24"/>
              </w:rPr>
              <w:t xml:space="preserve">1。能根据不同领域的特点与幼儿的的年龄特点确定观察的内客与方法。 </w:t>
            </w:r>
          </w:p>
          <w:p>
            <w:pPr>
              <w:spacing w:line="360" w:lineRule="auto"/>
              <w:rPr>
                <w:rFonts w:ascii="宋体" w:hAnsi="宋体" w:cs="宋体"/>
                <w:sz w:val="24"/>
              </w:rPr>
            </w:pPr>
            <w:r>
              <w:rPr>
                <w:rFonts w:hint="eastAsia" w:ascii="宋体" w:hAnsi="宋体" w:cs="宋体"/>
                <w:sz w:val="24"/>
              </w:rPr>
              <w:t>2.学会设计不网领域活动的观察与分析方案，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r>
              <w:rPr>
                <w:rFonts w:hint="eastAsia" w:ascii="宋体" w:hAnsi="宋体" w:cs="宋体"/>
                <w:sz w:val="24"/>
              </w:rPr>
              <w:t xml:space="preserve">第十章幼儿园对个别幼儿的观察与指导 </w:t>
            </w:r>
          </w:p>
          <w:p>
            <w:pPr>
              <w:spacing w:line="360" w:lineRule="auto"/>
              <w:rPr>
                <w:rFonts w:ascii="宋体" w:hAnsi="宋体" w:cs="宋体"/>
                <w:sz w:val="24"/>
              </w:rPr>
            </w:pPr>
            <w:r>
              <w:rPr>
                <w:rFonts w:hint="eastAsia" w:ascii="宋体" w:hAnsi="宋体" w:cs="宋体"/>
                <w:sz w:val="24"/>
              </w:rPr>
              <w:t>第一节幼儿园个案观察与分析的儿个基本问题</w:t>
            </w:r>
          </w:p>
          <w:p>
            <w:pPr>
              <w:spacing w:line="360" w:lineRule="auto"/>
              <w:rPr>
                <w:rFonts w:ascii="宋体" w:hAnsi="宋体" w:cs="宋体"/>
                <w:sz w:val="24"/>
              </w:rPr>
            </w:pPr>
            <w:r>
              <w:rPr>
                <w:rFonts w:hint="eastAsia" w:ascii="宋体" w:hAnsi="宋体" w:cs="宋体"/>
                <w:sz w:val="24"/>
              </w:rPr>
              <w:t>第二节幼儿常见问题行为的个案观察与分析</w:t>
            </w:r>
          </w:p>
          <w:p>
            <w:pPr>
              <w:spacing w:line="360" w:lineRule="auto"/>
              <w:rPr>
                <w:rFonts w:ascii="宋体" w:hAnsi="宋体" w:cs="宋体"/>
                <w:sz w:val="24"/>
              </w:rPr>
            </w:pPr>
          </w:p>
        </w:tc>
        <w:tc>
          <w:tcPr>
            <w:tcW w:w="5331" w:type="dxa"/>
          </w:tcPr>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1.了解幼儿园教学活动观察与分折的内涵及意义。</w:t>
            </w:r>
          </w:p>
          <w:p>
            <w:pPr>
              <w:spacing w:line="360" w:lineRule="auto"/>
              <w:rPr>
                <w:rFonts w:ascii="宋体" w:hAnsi="宋体" w:cs="宋体"/>
                <w:sz w:val="24"/>
              </w:rPr>
            </w:pPr>
            <w:r>
              <w:rPr>
                <w:rFonts w:hint="eastAsia" w:ascii="宋体" w:hAnsi="宋体" w:cs="宋体"/>
                <w:sz w:val="24"/>
              </w:rPr>
              <w:t>2.掌握幼儿园教学活动观察的内客与方法。</w:t>
            </w:r>
          </w:p>
          <w:p>
            <w:pPr>
              <w:spacing w:line="360" w:lineRule="auto"/>
              <w:rPr>
                <w:rFonts w:ascii="宋体" w:hAnsi="宋体" w:cs="宋体"/>
                <w:sz w:val="24"/>
              </w:rPr>
            </w:pPr>
            <w:r>
              <w:rPr>
                <w:rFonts w:hint="eastAsia" w:ascii="宋体" w:hAnsi="宋体" w:cs="宋体"/>
                <w:sz w:val="24"/>
              </w:rPr>
              <w:t xml:space="preserve">能力目标 </w:t>
            </w:r>
          </w:p>
          <w:p>
            <w:pPr>
              <w:spacing w:line="360" w:lineRule="auto"/>
              <w:rPr>
                <w:rFonts w:ascii="宋体" w:hAnsi="宋体" w:cs="宋体"/>
                <w:sz w:val="24"/>
              </w:rPr>
            </w:pPr>
            <w:r>
              <w:rPr>
                <w:rFonts w:hint="eastAsia" w:ascii="宋体" w:hAnsi="宋体" w:cs="宋体"/>
                <w:sz w:val="24"/>
              </w:rPr>
              <w:t xml:space="preserve">1。能根据不同领域的特点与幼儿的的年龄特点确定观察的内客与方法。 </w:t>
            </w:r>
          </w:p>
          <w:p>
            <w:pPr>
              <w:spacing w:line="360" w:lineRule="auto"/>
              <w:jc w:val="left"/>
              <w:rPr>
                <w:rFonts w:ascii="宋体" w:hAnsi="宋体" w:cs="宋体"/>
                <w:sz w:val="24"/>
              </w:rPr>
            </w:pPr>
            <w:r>
              <w:rPr>
                <w:rFonts w:hint="eastAsia" w:ascii="宋体" w:hAnsi="宋体" w:cs="宋体"/>
                <w:sz w:val="24"/>
              </w:rPr>
              <w:t>2.学会设计不网领域活动的观察与分析方案，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教学建议</w:t>
            </w:r>
          </w:p>
        </w:tc>
        <w:tc>
          <w:tcPr>
            <w:tcW w:w="8449" w:type="dxa"/>
            <w:gridSpan w:val="2"/>
          </w:tcPr>
          <w:p>
            <w:pPr>
              <w:spacing w:line="360" w:lineRule="auto"/>
              <w:rPr>
                <w:rFonts w:ascii="宋体" w:hAnsi="宋体" w:cs="宋体"/>
                <w:sz w:val="24"/>
              </w:rPr>
            </w:pPr>
            <w:r>
              <w:rPr>
                <w:rFonts w:hint="eastAsia" w:ascii="宋体" w:hAnsi="宋体" w:cs="宋体"/>
                <w:sz w:val="24"/>
              </w:rPr>
              <w:t>教学过程中，尽量多实践操作，少讲理论，让学生多学到一些实用性的知识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教学环境</w:t>
            </w:r>
          </w:p>
        </w:tc>
        <w:tc>
          <w:tcPr>
            <w:tcW w:w="8449" w:type="dxa"/>
            <w:gridSpan w:val="2"/>
          </w:tcPr>
          <w:p>
            <w:pPr>
              <w:spacing w:line="360" w:lineRule="auto"/>
              <w:ind w:firstLine="482"/>
              <w:rPr>
                <w:rFonts w:ascii="宋体" w:hAnsi="宋体" w:cs="宋体"/>
                <w:sz w:val="24"/>
              </w:rPr>
            </w:pPr>
            <w:r>
              <w:rPr>
                <w:rFonts w:hint="eastAsia" w:ascii="宋体" w:hAnsi="宋体" w:cs="宋体"/>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成绩评定</w:t>
            </w:r>
          </w:p>
        </w:tc>
        <w:tc>
          <w:tcPr>
            <w:tcW w:w="8449" w:type="dxa"/>
            <w:gridSpan w:val="2"/>
          </w:tcPr>
          <w:p>
            <w:pPr>
              <w:spacing w:line="360" w:lineRule="auto"/>
              <w:ind w:firstLine="482"/>
              <w:rPr>
                <w:rFonts w:ascii="宋体" w:hAnsi="宋体" w:cs="宋体"/>
                <w:sz w:val="24"/>
              </w:rPr>
            </w:pPr>
            <w:r>
              <w:rPr>
                <w:rFonts w:hint="eastAsia" w:ascii="宋体" w:hAnsi="宋体" w:cs="宋体"/>
                <w:sz w:val="24"/>
              </w:rPr>
              <w:t>1、采取书面作业为主，小组合作作业结合的形式，共4次。2、期末一般采取闭卷考试的方法进行考核。3、平时成绩占总成绩的30%，期末考试成绩占总成绩的70%。平时成绩包括作业、观察记录、课堂讨论以及出勤。</w:t>
            </w:r>
          </w:p>
        </w:tc>
      </w:tr>
    </w:tbl>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ascii="宋体" w:hAnsi="宋体"/>
          <w:b/>
          <w:sz w:val="24"/>
        </w:rPr>
        <w:t>7、幼儿</w:t>
      </w:r>
      <w:r>
        <w:rPr>
          <w:rFonts w:hint="eastAsia" w:ascii="宋体" w:hAnsi="宋体"/>
          <w:b/>
          <w:sz w:val="24"/>
        </w:rPr>
        <w:t>游戏</w:t>
      </w:r>
      <w:r>
        <w:rPr>
          <w:rFonts w:hint="eastAsia" w:ascii="宋体" w:hAnsi="宋体"/>
          <w:bCs/>
          <w:sz w:val="24"/>
        </w:rPr>
        <w:t>（</w:t>
      </w:r>
      <w:r>
        <w:rPr>
          <w:rFonts w:hint="eastAsia" w:ascii="宋体" w:hAnsi="宋体"/>
          <w:bCs/>
          <w:sz w:val="24"/>
          <w:lang w:val="en-US" w:eastAsia="zh-CN"/>
        </w:rPr>
        <w:t>36</w:t>
      </w:r>
      <w:r>
        <w:rPr>
          <w:rFonts w:hint="eastAsia" w:ascii="宋体" w:hAnsi="宋体"/>
          <w:bCs/>
          <w:sz w:val="24"/>
        </w:rPr>
        <w:t>学时）</w:t>
      </w:r>
    </w:p>
    <w:tbl>
      <w:tblPr>
        <w:tblStyle w:val="16"/>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118"/>
        <w:gridCol w:w="5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课程目标</w:t>
            </w:r>
          </w:p>
        </w:tc>
        <w:tc>
          <w:tcPr>
            <w:tcW w:w="8307" w:type="dxa"/>
            <w:gridSpan w:val="2"/>
            <w:vAlign w:val="center"/>
          </w:tcPr>
          <w:p>
            <w:pPr>
              <w:spacing w:line="360" w:lineRule="auto"/>
            </w:pPr>
            <w:r>
              <w:t xml:space="preserve">通过学习，使学生了解幼儿游戏的相关理论学说，掌握游戏的本质特征，游戏在教育教学和儿童发展中得作用，以及如何对幼儿游戏进行指导。指导学生把学到的理论知识与实践相结合，把游戏作为幼儿园课程的基本组成部分，让幼儿通过游戏学习，在游戏中成长。在此基础上形成以下能力： </w:t>
            </w:r>
          </w:p>
          <w:p>
            <w:pPr>
              <w:spacing w:line="360" w:lineRule="auto"/>
            </w:pPr>
            <w:r>
              <w:t xml:space="preserve">1.能够根据幼儿年龄特点创设适合该年龄段幼儿进行的游戏并制作教玩具。 </w:t>
            </w:r>
          </w:p>
          <w:p>
            <w:pPr>
              <w:spacing w:line="360" w:lineRule="auto"/>
            </w:pPr>
            <w:r>
              <w:t xml:space="preserve">2.能够根据室内、室外游戏环境布置的基本要求创设各年龄阶段的室内游戏场地，以及室外游戏场地。 </w:t>
            </w:r>
          </w:p>
          <w:p>
            <w:pPr>
              <w:spacing w:line="360" w:lineRule="auto"/>
              <w:rPr>
                <w:rFonts w:ascii="宋体" w:hAnsi="宋体" w:cs="宋体"/>
                <w:sz w:val="24"/>
              </w:rPr>
            </w:pPr>
            <w:r>
              <w:t>3.能够根据游戏观察的基本方法进行有效观察并记录，并在观察的基础上采用适合的策略对游戏行为进行</w:t>
            </w: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vAlign w:val="center"/>
          </w:tcPr>
          <w:p>
            <w:pPr>
              <w:spacing w:line="360" w:lineRule="auto"/>
              <w:rPr>
                <w:rFonts w:ascii="宋体" w:hAnsi="宋体" w:cs="宋体"/>
                <w:sz w:val="24"/>
              </w:rPr>
            </w:pPr>
            <w:r>
              <w:rPr>
                <w:rFonts w:hint="eastAsia" w:ascii="宋体" w:hAnsi="宋体" w:cs="宋体"/>
                <w:sz w:val="24"/>
              </w:rPr>
              <w:t>教学内容</w:t>
            </w:r>
          </w:p>
        </w:tc>
        <w:tc>
          <w:tcPr>
            <w:tcW w:w="3118" w:type="dxa"/>
            <w:vAlign w:val="center"/>
          </w:tcPr>
          <w:p>
            <w:pPr>
              <w:spacing w:line="360" w:lineRule="auto"/>
              <w:ind w:firstLine="482"/>
              <w:rPr>
                <w:rFonts w:ascii="宋体" w:hAnsi="宋体" w:cs="宋体"/>
                <w:sz w:val="24"/>
              </w:rPr>
            </w:pPr>
            <w:r>
              <w:rPr>
                <w:rFonts w:hint="eastAsia" w:ascii="宋体" w:hAnsi="宋体" w:cs="宋体"/>
                <w:sz w:val="24"/>
              </w:rPr>
              <w:t>项目</w:t>
            </w:r>
          </w:p>
        </w:tc>
        <w:tc>
          <w:tcPr>
            <w:tcW w:w="5189" w:type="dxa"/>
            <w:vAlign w:val="center"/>
          </w:tcPr>
          <w:p>
            <w:pPr>
              <w:spacing w:line="360" w:lineRule="auto"/>
              <w:ind w:firstLine="482"/>
              <w:rPr>
                <w:rFonts w:ascii="宋体" w:hAnsi="宋体" w:cs="宋体"/>
                <w:sz w:val="24"/>
              </w:rPr>
            </w:pPr>
            <w:r>
              <w:rPr>
                <w:rFonts w:hint="eastAsia" w:ascii="宋体" w:hAnsi="宋体" w:cs="宋体"/>
                <w:sz w:val="24"/>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pPr>
            <w:r>
              <w:rPr>
                <w:rFonts w:hint="eastAsia" w:ascii="宋体" w:hAnsi="宋体" w:cs="宋体"/>
                <w:sz w:val="24"/>
              </w:rPr>
              <w:t>项目一</w:t>
            </w:r>
            <w:r>
              <w:t xml:space="preserve"> 游戏概述</w:t>
            </w:r>
          </w:p>
          <w:p>
            <w:pPr>
              <w:spacing w:line="360" w:lineRule="auto"/>
            </w:pPr>
            <w:r>
              <w:t>任务一游戏的本质</w:t>
            </w:r>
          </w:p>
          <w:p>
            <w:pPr>
              <w:spacing w:line="360" w:lineRule="auto"/>
            </w:pPr>
            <w:r>
              <w:t>任务二游戏的分类</w:t>
            </w:r>
          </w:p>
          <w:p>
            <w:pPr>
              <w:spacing w:line="360" w:lineRule="auto"/>
            </w:pPr>
            <w:r>
              <w:t>任务三游戏的教育价值</w:t>
            </w:r>
          </w:p>
          <w:p>
            <w:pPr>
              <w:spacing w:line="360" w:lineRule="auto"/>
            </w:pPr>
            <w:r>
              <w:t xml:space="preserve">任务四幼儿园以游戏为基本活动 </w:t>
            </w:r>
          </w:p>
          <w:p>
            <w:pPr>
              <w:spacing w:line="360" w:lineRule="auto"/>
              <w:jc w:val="left"/>
              <w:rPr>
                <w:rFonts w:ascii="宋体" w:hAnsi="宋体" w:cs="宋体"/>
                <w:sz w:val="24"/>
              </w:rPr>
            </w:pPr>
          </w:p>
        </w:tc>
        <w:tc>
          <w:tcPr>
            <w:tcW w:w="5189" w:type="dxa"/>
          </w:tcPr>
          <w:p>
            <w:pPr>
              <w:spacing w:line="360" w:lineRule="auto"/>
            </w:pPr>
            <w:r>
              <w:t xml:space="preserve">学习目标 </w:t>
            </w:r>
          </w:p>
          <w:p>
            <w:pPr>
              <w:spacing w:line="360" w:lineRule="auto"/>
            </w:pPr>
            <w:r>
              <w:t xml:space="preserve">知识目标：理解游戏的概念和特征；理解国内外游戏分类的类型和主要观点，了解国外游戏的理论及其主要观点；掌握游戏的教育作用。 </w:t>
            </w:r>
          </w:p>
          <w:p>
            <w:pPr>
              <w:spacing w:line="360" w:lineRule="auto"/>
            </w:pPr>
            <w:r>
              <w:t xml:space="preserve">能力目标：能应用游戏的相关理论观察、分析幼儿园的游戏活动，并解决幼儿游戏的基本问题。 </w:t>
            </w:r>
          </w:p>
          <w:p>
            <w:pPr>
              <w:spacing w:line="360" w:lineRule="auto"/>
              <w:rPr>
                <w:rFonts w:ascii="宋体" w:hAnsi="宋体" w:cs="宋体"/>
                <w:sz w:val="24"/>
              </w:rPr>
            </w:pPr>
            <w:r>
              <w:t xml:space="preserve">情感目标：初步认识到幼儿游戏的重要性并产生学习游戏的积极愿望；愿意用游戏的理论去观察、分析幼儿园游戏的实际问题。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pPr>
            <w:r>
              <w:t xml:space="preserve">项目二 角色游戏 </w:t>
            </w:r>
          </w:p>
          <w:p>
            <w:pPr>
              <w:spacing w:line="360" w:lineRule="auto"/>
            </w:pPr>
            <w:r>
              <w:t xml:space="preserve">任务一角色游戏的特点与教育价值 </w:t>
            </w:r>
          </w:p>
          <w:p>
            <w:pPr>
              <w:spacing w:line="360" w:lineRule="auto"/>
            </w:pPr>
            <w:r>
              <w:t xml:space="preserve">任务二角色游戏的组织与指导 </w:t>
            </w:r>
          </w:p>
          <w:p>
            <w:pPr>
              <w:spacing w:line="360" w:lineRule="auto"/>
            </w:pPr>
            <w:r>
              <w:t xml:space="preserve">任务三角色游戏的观察与评价 </w:t>
            </w:r>
          </w:p>
          <w:p>
            <w:pPr>
              <w:spacing w:line="360" w:lineRule="auto"/>
              <w:ind w:firstLine="482"/>
              <w:jc w:val="left"/>
              <w:rPr>
                <w:rFonts w:ascii="宋体" w:hAnsi="宋体" w:cs="宋体"/>
                <w:sz w:val="24"/>
              </w:rPr>
            </w:pPr>
            <w:r>
              <w:rPr>
                <w:rFonts w:hint="eastAsia" w:ascii="宋体" w:hAnsi="宋体" w:cs="宋体"/>
                <w:sz w:val="24"/>
              </w:rPr>
              <w:t xml:space="preserve">        </w:t>
            </w:r>
          </w:p>
        </w:tc>
        <w:tc>
          <w:tcPr>
            <w:tcW w:w="5189" w:type="dxa"/>
          </w:tcPr>
          <w:p>
            <w:pPr>
              <w:spacing w:line="360" w:lineRule="auto"/>
            </w:pPr>
            <w:r>
              <w:t xml:space="preserve">知识目标：了解幼儿角色游戏的概念和特点；知道幼儿角色游戏的组织和指导要点；理解幼儿角色游戏创编的重要性。 </w:t>
            </w:r>
          </w:p>
          <w:p>
            <w:pPr>
              <w:spacing w:line="360" w:lineRule="auto"/>
            </w:pPr>
            <w:r>
              <w:t xml:space="preserve">能力目标：掌握幼儿角色游戏的观察与评价方法；能够根据不同年龄段幼儿的身心发展情况创设角色游戏的环境。 </w:t>
            </w:r>
          </w:p>
          <w:p>
            <w:pPr>
              <w:spacing w:line="360" w:lineRule="auto"/>
              <w:rPr>
                <w:rFonts w:ascii="宋体" w:hAnsi="宋体" w:cs="宋体"/>
                <w:sz w:val="24"/>
              </w:rPr>
            </w:pPr>
            <w:r>
              <w:t xml:space="preserve">情感目标：对幼儿角色游戏有正确的认识和积极的学习态度，喜欢各种角色活动，积极参加角色游戏教学活动实践；具备组织、指导和评价角色游戏的基本素质。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p>
          <w:p>
            <w:pPr>
              <w:spacing w:line="360" w:lineRule="auto"/>
            </w:pPr>
            <w:r>
              <w:t xml:space="preserve">项目三 </w:t>
            </w:r>
          </w:p>
          <w:p>
            <w:pPr>
              <w:spacing w:line="360" w:lineRule="auto"/>
            </w:pPr>
            <w:r>
              <w:t>结构游戏</w:t>
            </w:r>
          </w:p>
          <w:p>
            <w:pPr>
              <w:spacing w:line="360" w:lineRule="auto"/>
            </w:pPr>
            <w:r>
              <w:t xml:space="preserve">任务一结构游戏的特点与教育价值 </w:t>
            </w:r>
          </w:p>
          <w:p>
            <w:pPr>
              <w:spacing w:line="360" w:lineRule="auto"/>
            </w:pPr>
            <w:r>
              <w:t xml:space="preserve">任务二结构游戏的目标与内容 </w:t>
            </w:r>
          </w:p>
          <w:p>
            <w:pPr>
              <w:spacing w:line="360" w:lineRule="auto"/>
            </w:pPr>
            <w:r>
              <w:t xml:space="preserve">任务三结构游戏的组织与指导 </w:t>
            </w:r>
          </w:p>
          <w:p>
            <w:pPr>
              <w:spacing w:line="360" w:lineRule="auto"/>
              <w:jc w:val="left"/>
              <w:rPr>
                <w:rFonts w:ascii="宋体" w:hAnsi="宋体" w:cs="宋体"/>
                <w:sz w:val="24"/>
              </w:rPr>
            </w:pPr>
            <w:r>
              <w:t xml:space="preserve">任务四结构游戏的观察与评价 </w:t>
            </w:r>
          </w:p>
        </w:tc>
        <w:tc>
          <w:tcPr>
            <w:tcW w:w="5189" w:type="dxa"/>
          </w:tcPr>
          <w:p>
            <w:pPr>
              <w:spacing w:line="360" w:lineRule="auto"/>
            </w:pPr>
            <w:r>
              <w:t xml:space="preserve">知识目标：了解结构游戏的特点和教育作用；了解结构游戏的分类；掌握组织和指导结构游戏活动常用的方法；掌握结构游戏活动评价的内容与方法。 </w:t>
            </w:r>
          </w:p>
          <w:p>
            <w:pPr>
              <w:spacing w:line="360" w:lineRule="auto"/>
            </w:pPr>
            <w:r>
              <w:t xml:space="preserve">能力目标：能根据学前儿童身心发展特点制订结构游戏教学活动计划；能用积木和积塑材料建构一定结构物并进行主题建构活动；能自制各种结构游戏材料；掌握组织与指导结构游戏活动的基本技能。 </w:t>
            </w:r>
          </w:p>
          <w:p>
            <w:pPr>
              <w:spacing w:line="360" w:lineRule="auto"/>
              <w:rPr>
                <w:rFonts w:ascii="宋体" w:hAnsi="宋体" w:cs="宋体"/>
                <w:sz w:val="24"/>
              </w:rPr>
            </w:pPr>
            <w:r>
              <w:t>情感目标：对结构游戏有正确的认识和积极的学习态度；喜欢各种建构活动，积极参加结构游戏教学活动实践；具备组织、指导和评价结构游戏的基本素质。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24"/>
              </w:rPr>
            </w:pPr>
          </w:p>
          <w:p>
            <w:pPr>
              <w:spacing w:line="360" w:lineRule="auto"/>
            </w:pPr>
            <w:r>
              <w:t xml:space="preserve">项目四 </w:t>
            </w:r>
          </w:p>
          <w:p>
            <w:pPr>
              <w:spacing w:line="360" w:lineRule="auto"/>
            </w:pPr>
            <w:r>
              <w:t>表演游戏</w:t>
            </w:r>
          </w:p>
          <w:p>
            <w:pPr>
              <w:spacing w:line="360" w:lineRule="auto"/>
            </w:pPr>
            <w:r>
              <w:t xml:space="preserve">任务一表演游戏的特点和教育价值 </w:t>
            </w:r>
          </w:p>
          <w:p>
            <w:pPr>
              <w:spacing w:line="360" w:lineRule="auto"/>
            </w:pPr>
            <w:r>
              <w:t xml:space="preserve">任务二表演游戏的组织与指导 </w:t>
            </w:r>
          </w:p>
          <w:p>
            <w:pPr>
              <w:spacing w:line="360" w:lineRule="auto"/>
            </w:pPr>
            <w:r>
              <w:t xml:space="preserve">任务三表演游戏的观察与评价 </w:t>
            </w:r>
          </w:p>
          <w:p>
            <w:pPr>
              <w:spacing w:line="360" w:lineRule="auto"/>
              <w:ind w:firstLine="482"/>
              <w:jc w:val="left"/>
              <w:rPr>
                <w:rFonts w:ascii="宋体" w:hAnsi="宋体" w:cs="宋体"/>
                <w:sz w:val="24"/>
              </w:rPr>
            </w:pPr>
          </w:p>
        </w:tc>
        <w:tc>
          <w:tcPr>
            <w:tcW w:w="5189" w:type="dxa"/>
          </w:tcPr>
          <w:p>
            <w:pPr>
              <w:spacing w:line="360" w:lineRule="auto"/>
            </w:pPr>
            <w:r>
              <w:t>知识目标：掌握表演游戏的概念、类型和特点；了解表演游戏对幼儿的发展价值；掌握观察幼儿表演游戏的方法，了解表演游戏的评价要点。</w:t>
            </w:r>
          </w:p>
          <w:p>
            <w:pPr>
              <w:spacing w:line="360" w:lineRule="auto"/>
            </w:pPr>
            <w:r>
              <w:t xml:space="preserve">能力目标：掌握表演游戏的组织过程，把握表演游戏的指导要点。 </w:t>
            </w:r>
          </w:p>
          <w:p>
            <w:pPr>
              <w:spacing w:line="360" w:lineRule="auto"/>
              <w:rPr>
                <w:rFonts w:ascii="宋体" w:hAnsi="宋体" w:cs="宋体"/>
                <w:sz w:val="24"/>
              </w:rPr>
            </w:pPr>
            <w:r>
              <w:t>情感目标：能够积极学习表演游戏的相关理论知识，积极参加表演游戏的实践活动，并积极主动地把表演游戏的理论知识与实践结合。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pPr>
            <w:r>
              <w:t>项目五体育游戏</w:t>
            </w:r>
          </w:p>
          <w:p>
            <w:pPr>
              <w:spacing w:line="360" w:lineRule="auto"/>
            </w:pPr>
            <w:r>
              <w:t xml:space="preserve">任务一体育游戏的特点和教育价值 </w:t>
            </w:r>
          </w:p>
          <w:p>
            <w:pPr>
              <w:spacing w:line="360" w:lineRule="auto"/>
            </w:pPr>
            <w:r>
              <w:t>任务二体育游戏的目标与内容 任务三体育游戏的组织与指导</w:t>
            </w:r>
          </w:p>
          <w:p>
            <w:pPr>
              <w:spacing w:line="360" w:lineRule="auto"/>
              <w:rPr>
                <w:rFonts w:ascii="宋体" w:hAnsi="宋体" w:cs="宋体"/>
                <w:sz w:val="24"/>
              </w:rPr>
            </w:pPr>
            <w:r>
              <w:t>任务四体育游戏的观察与评价</w:t>
            </w:r>
          </w:p>
        </w:tc>
        <w:tc>
          <w:tcPr>
            <w:tcW w:w="5189" w:type="dxa"/>
          </w:tcPr>
          <w:p>
            <w:pPr>
              <w:spacing w:line="360" w:lineRule="auto"/>
              <w:rPr>
                <w:rFonts w:ascii="宋体" w:hAnsi="宋体" w:cs="宋体"/>
                <w:sz w:val="24"/>
              </w:rPr>
            </w:pPr>
            <w:r>
              <w:rPr>
                <w:rFonts w:hint="eastAsia" w:ascii="宋体" w:hAnsi="宋体" w:cs="宋体"/>
                <w:sz w:val="24"/>
              </w:rPr>
              <w:t xml:space="preserve"> </w:t>
            </w:r>
          </w:p>
          <w:p>
            <w:pPr>
              <w:spacing w:line="360" w:lineRule="auto"/>
            </w:pPr>
            <w:r>
              <w:t xml:space="preserve">知识目标：了解体育游戏的含义和特点，领会体育游戏对幼儿的价值；掌握体育游戏活动的目标和内容；掌握体育游戏的观察与评价方法。 </w:t>
            </w:r>
          </w:p>
          <w:p>
            <w:pPr>
              <w:spacing w:line="360" w:lineRule="auto"/>
              <w:rPr>
                <w:rFonts w:ascii="宋体" w:hAnsi="宋体" w:cs="宋体"/>
                <w:sz w:val="24"/>
              </w:rPr>
            </w:pPr>
            <w:r>
              <w:t xml:space="preserve">能力目标：掌握组织与指导幼儿体育游戏活动的基本技能；能根据幼儿的身心发展特点设计与组织体育游戏活动，并做相应的指导；能编写规范的体育游戏方案。情感目标：对幼儿体育游戏有正确的认识和积极的学习态度；能够积极地与幼儿一起参与到体育游戏活动中；具备从事幼儿体育游戏教学的基本素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pPr>
            <w:r>
              <w:t xml:space="preserve">项目六 </w:t>
            </w:r>
          </w:p>
          <w:p>
            <w:pPr>
              <w:spacing w:line="360" w:lineRule="auto"/>
            </w:pPr>
            <w:r>
              <w:t>智力游戏</w:t>
            </w:r>
          </w:p>
          <w:p>
            <w:pPr>
              <w:spacing w:line="360" w:lineRule="auto"/>
            </w:pPr>
            <w:r>
              <w:t>任务一智力游戏的特点和教育价值</w:t>
            </w:r>
          </w:p>
          <w:p>
            <w:pPr>
              <w:spacing w:line="360" w:lineRule="auto"/>
            </w:pPr>
            <w:r>
              <w:t>任务二智力游戏的目标和内容</w:t>
            </w:r>
          </w:p>
          <w:p>
            <w:pPr>
              <w:spacing w:line="360" w:lineRule="auto"/>
            </w:pPr>
            <w:r>
              <w:t>任务三智力游戏的组织与指导</w:t>
            </w:r>
          </w:p>
          <w:p>
            <w:pPr>
              <w:spacing w:line="360" w:lineRule="auto"/>
            </w:pPr>
            <w:r>
              <w:t xml:space="preserve">任务四智力游戏的观察与评价 </w:t>
            </w:r>
          </w:p>
          <w:p>
            <w:pPr>
              <w:spacing w:line="360" w:lineRule="auto"/>
              <w:jc w:val="left"/>
              <w:rPr>
                <w:rFonts w:ascii="宋体" w:hAnsi="宋体" w:cs="宋体"/>
                <w:sz w:val="24"/>
              </w:rPr>
            </w:pPr>
          </w:p>
        </w:tc>
        <w:tc>
          <w:tcPr>
            <w:tcW w:w="5189" w:type="dxa"/>
          </w:tcPr>
          <w:p>
            <w:pPr>
              <w:spacing w:line="360" w:lineRule="auto"/>
            </w:pPr>
            <w:r>
              <w:t xml:space="preserve">知识目标：了解幼儿智力游戏的概念、特点和教育价值；掌握不同年龄段幼儿智力游戏的特点与组织指导方法；掌握幼儿智力游戏活动的评价原则与方法。 </w:t>
            </w:r>
          </w:p>
          <w:p>
            <w:pPr>
              <w:spacing w:line="360" w:lineRule="auto"/>
            </w:pPr>
            <w:r>
              <w:t xml:space="preserve">能力目标：能根据幼儿身心发展特点设计、组织幼儿智力游戏；具有正确指导幼儿智力游戏的基本技能。 </w:t>
            </w:r>
          </w:p>
          <w:p>
            <w:pPr>
              <w:spacing w:line="360" w:lineRule="auto"/>
              <w:rPr>
                <w:rFonts w:ascii="宋体" w:hAnsi="宋体" w:cs="宋体"/>
                <w:sz w:val="24"/>
              </w:rPr>
            </w:pPr>
            <w:r>
              <w:t>情感目标：对幼儿智力游戏有正确的认识、喜欢幼儿智力游戏并乐于参加幼儿智力游戏的教育教学实践活动；具有设计、组织、指导和评价幼儿智力活动的基本素质。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pPr>
            <w:r>
              <w:t>项目七婴幼儿游戏与指导</w:t>
            </w:r>
          </w:p>
          <w:p>
            <w:pPr>
              <w:spacing w:line="360" w:lineRule="auto"/>
            </w:pPr>
            <w:r>
              <w:t>任务一婴幼儿游戏的特点与教育价值</w:t>
            </w:r>
          </w:p>
          <w:p>
            <w:pPr>
              <w:spacing w:line="360" w:lineRule="auto"/>
            </w:pPr>
            <w:r>
              <w:t>任务二婴幼儿游戏的指导</w:t>
            </w:r>
          </w:p>
          <w:p>
            <w:pPr>
              <w:spacing w:line="360" w:lineRule="auto"/>
            </w:pPr>
            <w:r>
              <w:t xml:space="preserve">任务三婴幼儿游戏的评价… </w:t>
            </w:r>
          </w:p>
          <w:p>
            <w:pPr>
              <w:spacing w:line="360" w:lineRule="auto"/>
              <w:jc w:val="left"/>
              <w:rPr>
                <w:rFonts w:ascii="宋体" w:hAnsi="宋体" w:cs="宋体"/>
                <w:sz w:val="24"/>
              </w:rPr>
            </w:pPr>
          </w:p>
        </w:tc>
        <w:tc>
          <w:tcPr>
            <w:tcW w:w="5189" w:type="dxa"/>
          </w:tcPr>
          <w:p>
            <w:pPr>
              <w:spacing w:line="360" w:lineRule="auto"/>
            </w:pPr>
            <w:r>
              <w:t>知识目标：了解婴幼儿游戏的类型、年龄特点，以及对婴幼儿的发展价值。</w:t>
            </w:r>
          </w:p>
          <w:p>
            <w:pPr>
              <w:spacing w:line="360" w:lineRule="auto"/>
            </w:pPr>
            <w:r>
              <w:t>能力目标：掌握婴幼儿游戏的组织过程和指导要点与策略。</w:t>
            </w:r>
          </w:p>
          <w:p>
            <w:pPr>
              <w:spacing w:line="360" w:lineRule="auto"/>
            </w:pPr>
            <w:r>
              <w:t xml:space="preserve">情感目标：对婴幼儿游戏有正确的认识和积极的学习态度，能体验到组织与指导婴 </w:t>
            </w:r>
          </w:p>
          <w:p>
            <w:pPr>
              <w:spacing w:line="360" w:lineRule="auto"/>
              <w:rPr>
                <w:rFonts w:ascii="宋体" w:hAnsi="宋体" w:cs="宋体"/>
                <w:sz w:val="24"/>
              </w:rPr>
            </w:pPr>
            <w:r>
              <w:t>幼儿游戏的成功和快乐。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pPr>
            <w:r>
              <w:t xml:space="preserve">项目八 </w:t>
            </w:r>
          </w:p>
          <w:p>
            <w:pPr>
              <w:spacing w:line="360" w:lineRule="auto"/>
            </w:pPr>
            <w:r>
              <w:t>幼儿游戏的创编</w:t>
            </w:r>
          </w:p>
          <w:p>
            <w:pPr>
              <w:spacing w:line="360" w:lineRule="auto"/>
            </w:pPr>
            <w:r>
              <w:t>任务一幼儿游戏创编的概念与原则</w:t>
            </w:r>
          </w:p>
          <w:p>
            <w:pPr>
              <w:spacing w:line="360" w:lineRule="auto"/>
            </w:pPr>
            <w:r>
              <w:t xml:space="preserve">任务二幼儿游戏创编的方法与步骤 </w:t>
            </w:r>
          </w:p>
          <w:p>
            <w:pPr>
              <w:spacing w:line="360" w:lineRule="auto"/>
              <w:rPr>
                <w:rFonts w:ascii="宋体" w:hAnsi="宋体" w:cs="宋体"/>
                <w:sz w:val="24"/>
              </w:rPr>
            </w:pPr>
            <w:r>
              <w:t>任务三幼儿游戏创编实例分析</w:t>
            </w:r>
          </w:p>
        </w:tc>
        <w:tc>
          <w:tcPr>
            <w:tcW w:w="5189" w:type="dxa"/>
          </w:tcPr>
          <w:p>
            <w:pPr>
              <w:spacing w:line="360" w:lineRule="auto"/>
            </w:pPr>
            <w:r>
              <w:t>知识目标：了解幼儿游戏的组成要素及幼儿游戏创编的内涵；理解幼儿游戏创编的原则。</w:t>
            </w:r>
          </w:p>
          <w:p>
            <w:pPr>
              <w:spacing w:line="360" w:lineRule="auto"/>
            </w:pPr>
            <w:r>
              <w:t xml:space="preserve">能力目标：掌握幼儿游戏创编的方法与步骤，能够对幼儿园各类游戏进行创编。 </w:t>
            </w:r>
          </w:p>
          <w:p>
            <w:pPr>
              <w:spacing w:line="360" w:lineRule="auto"/>
              <w:rPr>
                <w:rFonts w:ascii="宋体" w:hAnsi="宋体" w:cs="宋体"/>
                <w:sz w:val="24"/>
              </w:rPr>
            </w:pPr>
            <w:r>
              <w:t xml:space="preserve">情感目标：对幼儿游戏的创编有积极的学习态度，喜欢在教学实践活动中参与游戏创编活动。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pPr>
            <w:r>
              <w:t>项目九幼儿园游戏环境创设</w:t>
            </w:r>
          </w:p>
          <w:p>
            <w:pPr>
              <w:spacing w:line="360" w:lineRule="auto"/>
            </w:pPr>
            <w:r>
              <w:t>任务一游戏环境创设的意义和要求</w:t>
            </w:r>
          </w:p>
          <w:p>
            <w:pPr>
              <w:spacing w:line="360" w:lineRule="auto"/>
            </w:pPr>
            <w:r>
              <w:t>任务二幼儿园户外游戏环境创设</w:t>
            </w:r>
          </w:p>
          <w:p>
            <w:pPr>
              <w:spacing w:line="360" w:lineRule="auto"/>
            </w:pPr>
            <w:r>
              <w:t>任务三幼儿园室内游戏环境创设</w:t>
            </w:r>
          </w:p>
          <w:p>
            <w:pPr>
              <w:spacing w:line="360" w:lineRule="auto"/>
            </w:pPr>
            <w:r>
              <w:t>任务四游戏心理环境的创设</w:t>
            </w:r>
          </w:p>
          <w:p>
            <w:pPr>
              <w:spacing w:line="360" w:lineRule="auto"/>
              <w:jc w:val="left"/>
              <w:rPr>
                <w:rFonts w:ascii="宋体" w:hAnsi="宋体" w:cs="宋体"/>
                <w:sz w:val="24"/>
              </w:rPr>
            </w:pPr>
            <w:r>
              <w:t>任务五玩具和游戏材料</w:t>
            </w:r>
          </w:p>
        </w:tc>
        <w:tc>
          <w:tcPr>
            <w:tcW w:w="5189" w:type="dxa"/>
          </w:tcPr>
          <w:p>
            <w:pPr>
              <w:spacing w:line="360" w:lineRule="auto"/>
            </w:pPr>
            <w:r>
              <w:t>知识目标：了解幼儿游戏环境的内涵；理解幼儿园室内外游戏场的主要组成要素及指导要点；了解幼儿游戏心理环境的创设；掌握玩具材料的分类和投放。</w:t>
            </w:r>
          </w:p>
          <w:p>
            <w:pPr>
              <w:spacing w:line="360" w:lineRule="auto"/>
            </w:pPr>
            <w:r>
              <w:t>能力目标：能根据幼儿身心发展特点创设有利于幼儿发展的适宜的游戏环境。</w:t>
            </w:r>
          </w:p>
          <w:p>
            <w:pPr>
              <w:spacing w:line="360" w:lineRule="auto"/>
            </w:pPr>
            <w:r>
              <w:t xml:space="preserve">情感目标：对幼儿园游戏环境的创设有正确的认识和积极的学习态度；喜欢各种游戏活动，积极创设适宜的幼儿游戏环境；具备创设和评价游戏环境的基本素质。 </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教学建议</w:t>
            </w:r>
          </w:p>
        </w:tc>
        <w:tc>
          <w:tcPr>
            <w:tcW w:w="8307" w:type="dxa"/>
            <w:gridSpan w:val="2"/>
          </w:tcPr>
          <w:p>
            <w:pPr>
              <w:spacing w:line="360" w:lineRule="auto"/>
            </w:pPr>
            <w:r>
              <w:rPr>
                <w:rFonts w:hint="eastAsia"/>
              </w:rPr>
              <w:t>教学过程中，尽量多实践操作，少讲理论，让学生多学到一些实用性的知识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教学环境</w:t>
            </w:r>
          </w:p>
        </w:tc>
        <w:tc>
          <w:tcPr>
            <w:tcW w:w="8307" w:type="dxa"/>
            <w:gridSpan w:val="2"/>
          </w:tcPr>
          <w:p>
            <w:pPr>
              <w:spacing w:line="360" w:lineRule="auto"/>
            </w:pPr>
            <w:r>
              <w:rPr>
                <w:rFonts w:hint="eastAsia"/>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成绩评定</w:t>
            </w:r>
          </w:p>
        </w:tc>
        <w:tc>
          <w:tcPr>
            <w:tcW w:w="8307" w:type="dxa"/>
            <w:gridSpan w:val="2"/>
          </w:tcPr>
          <w:p>
            <w:pPr>
              <w:spacing w:line="360" w:lineRule="auto"/>
            </w:pPr>
            <w:r>
              <w:rPr>
                <w:rFonts w:hint="eastAsia"/>
              </w:rPr>
              <w:t>集中面试考试，1—8人为一组，教师根据学生动作正确性及表现力作为分数评测。</w:t>
            </w:r>
          </w:p>
        </w:tc>
      </w:tr>
    </w:tbl>
    <w:p>
      <w:pPr>
        <w:spacing w:line="360" w:lineRule="auto"/>
        <w:ind w:firstLine="482" w:firstLineChars="200"/>
        <w:rPr>
          <w:rFonts w:ascii="宋体" w:hAnsi="宋体"/>
          <w:b/>
          <w:sz w:val="24"/>
        </w:rPr>
      </w:pPr>
      <w:r>
        <w:rPr>
          <w:rFonts w:ascii="宋体" w:hAnsi="宋体"/>
          <w:b/>
          <w:sz w:val="24"/>
        </w:rPr>
        <w:t>8、</w:t>
      </w:r>
      <w:r>
        <w:rPr>
          <w:rFonts w:hint="eastAsia" w:ascii="宋体" w:hAnsi="宋体"/>
          <w:b/>
          <w:sz w:val="24"/>
        </w:rPr>
        <w:t>婴幼儿感觉综合教育实操教程</w:t>
      </w:r>
      <w:r>
        <w:rPr>
          <w:rFonts w:hint="eastAsia" w:ascii="宋体" w:hAnsi="宋体"/>
          <w:bCs/>
          <w:sz w:val="24"/>
        </w:rPr>
        <w:t>（36学时）</w:t>
      </w:r>
    </w:p>
    <w:tbl>
      <w:tblPr>
        <w:tblStyle w:val="16"/>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920"/>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vAlign w:val="center"/>
          </w:tcPr>
          <w:p>
            <w:pPr>
              <w:spacing w:line="360" w:lineRule="auto"/>
              <w:rPr>
                <w:rFonts w:ascii="宋体" w:hAnsi="宋体" w:cs="宋体"/>
                <w:sz w:val="24"/>
              </w:rPr>
            </w:pPr>
            <w:r>
              <w:rPr>
                <w:rFonts w:hint="eastAsia" w:ascii="宋体" w:hAnsi="宋体" w:cs="宋体"/>
                <w:sz w:val="24"/>
              </w:rPr>
              <w:t>课程目标</w:t>
            </w:r>
          </w:p>
        </w:tc>
        <w:tc>
          <w:tcPr>
            <w:tcW w:w="8050" w:type="dxa"/>
            <w:gridSpan w:val="2"/>
            <w:vAlign w:val="center"/>
          </w:tcPr>
          <w:p>
            <w:pPr>
              <w:spacing w:line="360" w:lineRule="auto"/>
            </w:pPr>
            <w:r>
              <w:t xml:space="preserve">了解儿童感觉统合能力障碍的表现及成因 </w:t>
            </w:r>
          </w:p>
          <w:p>
            <w:pPr>
              <w:spacing w:line="360" w:lineRule="auto"/>
            </w:pPr>
            <w:r>
              <w:t xml:space="preserve">掌握儿童感觉统合训练的几种技能 </w:t>
            </w:r>
          </w:p>
          <w:p>
            <w:pPr>
              <w:spacing w:line="360" w:lineRule="auto"/>
            </w:pPr>
            <w:r>
              <w:t xml:space="preserve">会使用感觉统合量表并对结果进行正确的分析 </w:t>
            </w:r>
          </w:p>
          <w:p>
            <w:pPr>
              <w:spacing w:line="360" w:lineRule="auto"/>
              <w:rPr>
                <w:rFonts w:ascii="宋体" w:hAnsi="宋体" w:cs="宋体"/>
                <w:sz w:val="24"/>
              </w:rPr>
            </w:pPr>
            <w:r>
              <w:t xml:space="preserve">掌握设计不同的训练方案和游戏来进行理疗和康复工作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20" w:type="dxa"/>
            <w:vMerge w:val="restart"/>
            <w:vAlign w:val="center"/>
          </w:tcPr>
          <w:p>
            <w:pPr>
              <w:spacing w:line="360" w:lineRule="auto"/>
              <w:rPr>
                <w:rFonts w:ascii="宋体" w:hAnsi="宋体" w:cs="宋体"/>
                <w:sz w:val="24"/>
              </w:rPr>
            </w:pPr>
            <w:r>
              <w:rPr>
                <w:rFonts w:hint="eastAsia" w:ascii="宋体" w:hAnsi="宋体" w:cs="宋体"/>
                <w:sz w:val="24"/>
              </w:rPr>
              <w:t>教学内容</w:t>
            </w:r>
          </w:p>
        </w:tc>
        <w:tc>
          <w:tcPr>
            <w:tcW w:w="2920" w:type="dxa"/>
            <w:vAlign w:val="center"/>
          </w:tcPr>
          <w:p>
            <w:pPr>
              <w:spacing w:line="360" w:lineRule="auto"/>
              <w:ind w:firstLine="482"/>
              <w:rPr>
                <w:rFonts w:ascii="宋体" w:hAnsi="宋体" w:cs="宋体"/>
                <w:sz w:val="24"/>
              </w:rPr>
            </w:pPr>
            <w:r>
              <w:rPr>
                <w:rFonts w:hint="eastAsia" w:ascii="宋体" w:hAnsi="宋体" w:cs="宋体"/>
                <w:sz w:val="24"/>
              </w:rPr>
              <w:t>项目</w:t>
            </w:r>
          </w:p>
        </w:tc>
        <w:tc>
          <w:tcPr>
            <w:tcW w:w="5129" w:type="dxa"/>
            <w:vAlign w:val="center"/>
          </w:tcPr>
          <w:p>
            <w:pPr>
              <w:spacing w:line="360" w:lineRule="auto"/>
              <w:ind w:firstLine="482"/>
              <w:rPr>
                <w:rFonts w:ascii="宋体" w:hAnsi="宋体" w:cs="宋体"/>
                <w:sz w:val="24"/>
              </w:rPr>
            </w:pPr>
            <w:r>
              <w:rPr>
                <w:rFonts w:hint="eastAsia" w:ascii="宋体" w:hAnsi="宋体" w:cs="宋体"/>
                <w:sz w:val="24"/>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20" w:type="dxa"/>
            <w:vMerge w:val="continue"/>
          </w:tcPr>
          <w:p>
            <w:pPr>
              <w:spacing w:line="360" w:lineRule="auto"/>
              <w:ind w:firstLine="482"/>
              <w:rPr>
                <w:rFonts w:ascii="宋体" w:hAnsi="宋体" w:cs="宋体"/>
                <w:sz w:val="24"/>
              </w:rPr>
            </w:pPr>
          </w:p>
        </w:tc>
        <w:tc>
          <w:tcPr>
            <w:tcW w:w="2920" w:type="dxa"/>
          </w:tcPr>
          <w:p>
            <w:pPr>
              <w:spacing w:line="360" w:lineRule="auto"/>
            </w:pPr>
            <w:r>
              <w:t xml:space="preserve">第一章感觉统合概述 </w:t>
            </w:r>
          </w:p>
          <w:p>
            <w:pPr>
              <w:spacing w:line="360" w:lineRule="auto"/>
            </w:pPr>
            <w:r>
              <w:t xml:space="preserve">第一节感觉统合理论的起源与感觉统合教育的发展 </w:t>
            </w:r>
          </w:p>
          <w:p>
            <w:pPr>
              <w:spacing w:line="360" w:lineRule="auto"/>
            </w:pPr>
            <w:r>
              <w:t xml:space="preserve">第二节感觉统合的概念 </w:t>
            </w:r>
          </w:p>
          <w:p>
            <w:pPr>
              <w:spacing w:line="360" w:lineRule="auto"/>
              <w:rPr>
                <w:rFonts w:ascii="宋体" w:hAnsi="宋体" w:cs="宋体"/>
                <w:sz w:val="24"/>
              </w:rPr>
            </w:pPr>
            <w:r>
              <w:t xml:space="preserve">第三节感觉统合失调概述 </w:t>
            </w:r>
          </w:p>
        </w:tc>
        <w:tc>
          <w:tcPr>
            <w:tcW w:w="5129" w:type="dxa"/>
          </w:tcPr>
          <w:p>
            <w:pPr>
              <w:spacing w:line="360" w:lineRule="auto"/>
            </w:pPr>
            <w:r>
              <w:t xml:space="preserve">●了解感觉统合理论的演变及感觉统合教育的发展现状。 </w:t>
            </w:r>
          </w:p>
          <w:p>
            <w:pPr>
              <w:spacing w:line="360" w:lineRule="auto"/>
            </w:pPr>
            <w:r>
              <w:t xml:space="preserve">●知道感觉统合的概念、感觉统合失调的危害和原因。 </w:t>
            </w:r>
          </w:p>
          <w:p>
            <w:pPr>
              <w:spacing w:line="360" w:lineRule="auto"/>
            </w:pPr>
            <w:r>
              <w:t xml:space="preserve">●掌握预防感觉统合失调的对策与方法。 </w:t>
            </w:r>
          </w:p>
          <w:p>
            <w:pPr>
              <w:spacing w:line="360" w:lineRule="auto"/>
              <w:rPr>
                <w:rFonts w:ascii="宋体" w:hAnsi="宋体" w:cs="宋体"/>
                <w:sz w:val="24"/>
              </w:rPr>
            </w:pPr>
            <w:r>
              <w:t>●能运用感觉统合的相关理论，分析案例。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20" w:type="dxa"/>
            <w:vMerge w:val="continue"/>
          </w:tcPr>
          <w:p>
            <w:pPr>
              <w:spacing w:line="360" w:lineRule="auto"/>
              <w:ind w:firstLine="482"/>
              <w:rPr>
                <w:rFonts w:ascii="宋体" w:hAnsi="宋体" w:cs="宋体"/>
                <w:sz w:val="24"/>
              </w:rPr>
            </w:pPr>
          </w:p>
        </w:tc>
        <w:tc>
          <w:tcPr>
            <w:tcW w:w="2920" w:type="dxa"/>
          </w:tcPr>
          <w:p>
            <w:pPr>
              <w:spacing w:line="360" w:lineRule="auto"/>
            </w:pPr>
            <w:r>
              <w:t xml:space="preserve">第二章感知觉统合与注意力训练 </w:t>
            </w:r>
          </w:p>
          <w:p>
            <w:pPr>
              <w:spacing w:line="360" w:lineRule="auto"/>
            </w:pPr>
            <w:r>
              <w:t xml:space="preserve">第一节视知觉 </w:t>
            </w:r>
          </w:p>
          <w:p>
            <w:pPr>
              <w:spacing w:line="360" w:lineRule="auto"/>
            </w:pPr>
            <w:r>
              <w:t xml:space="preserve">第二节听知觉 </w:t>
            </w:r>
          </w:p>
          <w:p>
            <w:pPr>
              <w:spacing w:line="360" w:lineRule="auto"/>
            </w:pPr>
            <w:r>
              <w:t xml:space="preserve">第三节嗅知觉 </w:t>
            </w:r>
          </w:p>
          <w:p>
            <w:pPr>
              <w:spacing w:line="360" w:lineRule="auto"/>
            </w:pPr>
            <w:r>
              <w:t xml:space="preserve">第四节味知觉 </w:t>
            </w:r>
          </w:p>
          <w:p>
            <w:pPr>
              <w:spacing w:line="360" w:lineRule="auto"/>
            </w:pPr>
            <w:r>
              <w:t xml:space="preserve">第五节触觉 </w:t>
            </w:r>
          </w:p>
          <w:p>
            <w:pPr>
              <w:spacing w:line="360" w:lineRule="auto"/>
            </w:pPr>
            <w:r>
              <w:t xml:space="preserve">第六节前庭觉 </w:t>
            </w:r>
          </w:p>
          <w:p>
            <w:pPr>
              <w:spacing w:line="360" w:lineRule="auto"/>
            </w:pPr>
            <w:r>
              <w:t xml:space="preserve">第七节本体觉 </w:t>
            </w:r>
          </w:p>
          <w:p>
            <w:pPr>
              <w:spacing w:line="360" w:lineRule="auto"/>
              <w:rPr>
                <w:rFonts w:ascii="宋体" w:hAnsi="宋体" w:cs="宋体"/>
                <w:sz w:val="24"/>
              </w:rPr>
            </w:pPr>
            <w:r>
              <w:t xml:space="preserve">第八节注意力 </w:t>
            </w:r>
          </w:p>
        </w:tc>
        <w:tc>
          <w:tcPr>
            <w:tcW w:w="5129" w:type="dxa"/>
          </w:tcPr>
          <w:p>
            <w:pPr>
              <w:spacing w:line="360" w:lineRule="auto"/>
            </w:pPr>
            <w:r>
              <w:t xml:space="preserve"> ●了解感知觉七大模块的概述及统合失调的表现、发展和影响。 </w:t>
            </w:r>
          </w:p>
          <w:p>
            <w:pPr>
              <w:spacing w:line="360" w:lineRule="auto"/>
            </w:pPr>
            <w:r>
              <w:t xml:space="preserve">●了解婴幼儿注意力的发展和定义。 </w:t>
            </w:r>
          </w:p>
          <w:p>
            <w:pPr>
              <w:spacing w:line="360" w:lineRule="auto"/>
            </w:pPr>
            <w:r>
              <w:t xml:space="preserve">●知道影响注意力的因素及注意力不集中的类别。 </w:t>
            </w:r>
          </w:p>
          <w:p>
            <w:pPr>
              <w:spacing w:line="360" w:lineRule="auto"/>
            </w:pPr>
            <w:r>
              <w:t xml:space="preserve">●掌握感知觉统合七大模块的能力分工。 </w:t>
            </w:r>
          </w:p>
          <w:p>
            <w:pPr>
              <w:spacing w:line="360" w:lineRule="auto"/>
            </w:pPr>
            <w:r>
              <w:t xml:space="preserve">●掌握注意力评定的方法。 </w:t>
            </w:r>
          </w:p>
          <w:p>
            <w:pPr>
              <w:spacing w:line="360" w:lineRule="auto"/>
            </w:pPr>
            <w:r>
              <w:t>● 能通过感知觉统合七大模块的表现进行感统失调训练。</w:t>
            </w:r>
          </w:p>
          <w:p>
            <w:pPr>
              <w:spacing w:line="360" w:lineRule="auto"/>
              <w:rPr>
                <w:rFonts w:ascii="宋体" w:hAnsi="宋体" w:cs="宋体"/>
                <w:sz w:val="24"/>
              </w:rPr>
            </w:pPr>
            <w:r>
              <w:t>●会对幼儿进行注意力的评定。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20" w:type="dxa"/>
            <w:vMerge w:val="continue"/>
          </w:tcPr>
          <w:p>
            <w:pPr>
              <w:spacing w:line="360" w:lineRule="auto"/>
              <w:ind w:firstLine="482"/>
              <w:rPr>
                <w:rFonts w:ascii="宋体" w:hAnsi="宋体" w:cs="宋体"/>
                <w:sz w:val="24"/>
              </w:rPr>
            </w:pPr>
          </w:p>
        </w:tc>
        <w:tc>
          <w:tcPr>
            <w:tcW w:w="2920" w:type="dxa"/>
          </w:tcPr>
          <w:p>
            <w:pPr>
              <w:spacing w:line="360" w:lineRule="auto"/>
            </w:pPr>
          </w:p>
          <w:p>
            <w:pPr>
              <w:spacing w:line="360" w:lineRule="auto"/>
            </w:pPr>
            <w:r>
              <w:t xml:space="preserve">第三章感觉统合的测量与评估 </w:t>
            </w:r>
          </w:p>
          <w:p>
            <w:pPr>
              <w:spacing w:line="360" w:lineRule="auto"/>
            </w:pPr>
            <w:r>
              <w:t xml:space="preserve">第一节感觉统合测评概述 </w:t>
            </w:r>
          </w:p>
          <w:p>
            <w:pPr>
              <w:spacing w:line="360" w:lineRule="auto"/>
            </w:pPr>
            <w:r>
              <w:t xml:space="preserve">第二节感觉统合测评量表 </w:t>
            </w:r>
          </w:p>
          <w:p>
            <w:pPr>
              <w:spacing w:line="360" w:lineRule="auto"/>
              <w:rPr>
                <w:rFonts w:ascii="宋体" w:hAnsi="宋体" w:cs="宋体"/>
                <w:sz w:val="24"/>
              </w:rPr>
            </w:pPr>
            <w:r>
              <w:t xml:space="preserve">第三节感觉统合测评结果评定 </w:t>
            </w:r>
          </w:p>
        </w:tc>
        <w:tc>
          <w:tcPr>
            <w:tcW w:w="5129" w:type="dxa"/>
          </w:tcPr>
          <w:p>
            <w:pPr>
              <w:spacing w:line="360" w:lineRule="auto"/>
            </w:pPr>
            <w:r>
              <w:t xml:space="preserve">●学习与认识常见的感觉统合测评量表。 </w:t>
            </w:r>
          </w:p>
          <w:p>
            <w:pPr>
              <w:spacing w:line="360" w:lineRule="auto"/>
            </w:pPr>
            <w:r>
              <w:t xml:space="preserve">●掌握感觉统合测评的方法。 </w:t>
            </w:r>
          </w:p>
          <w:p>
            <w:pPr>
              <w:spacing w:line="360" w:lineRule="auto"/>
              <w:rPr>
                <w:rFonts w:ascii="宋体" w:hAnsi="宋体" w:cs="宋体"/>
                <w:sz w:val="24"/>
              </w:rPr>
            </w:pPr>
            <w:r>
              <w:t>●能够对感觉统合测评结果进行评定。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20" w:type="dxa"/>
          </w:tcPr>
          <w:p>
            <w:pPr>
              <w:spacing w:line="360" w:lineRule="auto"/>
              <w:ind w:firstLine="482"/>
              <w:rPr>
                <w:rFonts w:ascii="宋体" w:hAnsi="宋体" w:cs="宋体"/>
                <w:sz w:val="24"/>
              </w:rPr>
            </w:pPr>
          </w:p>
        </w:tc>
        <w:tc>
          <w:tcPr>
            <w:tcW w:w="2920" w:type="dxa"/>
          </w:tcPr>
          <w:p>
            <w:pPr>
              <w:spacing w:line="360" w:lineRule="auto"/>
              <w:rPr>
                <w:rFonts w:ascii="宋体" w:hAnsi="宋体" w:cs="宋体"/>
                <w:sz w:val="24"/>
              </w:rPr>
            </w:pPr>
          </w:p>
          <w:p>
            <w:pPr>
              <w:spacing w:line="360" w:lineRule="auto"/>
            </w:pPr>
            <w:r>
              <w:t xml:space="preserve"> 第四章感觉统合活动设计与指导 </w:t>
            </w:r>
          </w:p>
          <w:p>
            <w:pPr>
              <w:spacing w:line="360" w:lineRule="auto"/>
            </w:pPr>
            <w:r>
              <w:t xml:space="preserve">第一节感觉统合器械操作 </w:t>
            </w:r>
          </w:p>
          <w:p>
            <w:pPr>
              <w:spacing w:line="360" w:lineRule="auto"/>
            </w:pPr>
            <w:r>
              <w:t xml:space="preserve">第二节感觉统合课程的教学原则与教案编写 </w:t>
            </w:r>
          </w:p>
          <w:p>
            <w:pPr>
              <w:spacing w:line="360" w:lineRule="auto"/>
              <w:rPr>
                <w:rFonts w:ascii="宋体" w:hAnsi="宋体" w:cs="宋体"/>
                <w:sz w:val="24"/>
              </w:rPr>
            </w:pPr>
            <w:r>
              <w:t xml:space="preserve">第三节感觉统合活动的实施与指导 </w:t>
            </w:r>
          </w:p>
        </w:tc>
        <w:tc>
          <w:tcPr>
            <w:tcW w:w="5129" w:type="dxa"/>
          </w:tcPr>
          <w:p>
            <w:pPr>
              <w:spacing w:line="360" w:lineRule="auto"/>
            </w:pPr>
            <w:r>
              <w:t xml:space="preserve">●学习与认识常见的几种感觉统合基础器械，并掌握操作方法。 </w:t>
            </w:r>
          </w:p>
          <w:p>
            <w:pPr>
              <w:spacing w:line="360" w:lineRule="auto"/>
            </w:pPr>
            <w:r>
              <w:t xml:space="preserve">●学习感觉统合课程教学原则与教案编写要点。 </w:t>
            </w:r>
          </w:p>
          <w:p>
            <w:pPr>
              <w:spacing w:line="360" w:lineRule="auto"/>
            </w:pPr>
            <w:r>
              <w:t xml:space="preserve">●掌握感觉统合活动实施与指导的基本方法。 </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20" w:type="dxa"/>
          </w:tcPr>
          <w:p>
            <w:pPr>
              <w:spacing w:line="360" w:lineRule="auto"/>
              <w:ind w:firstLine="482"/>
              <w:rPr>
                <w:rFonts w:ascii="宋体" w:hAnsi="宋体" w:cs="宋体"/>
                <w:sz w:val="24"/>
              </w:rPr>
            </w:pPr>
          </w:p>
        </w:tc>
        <w:tc>
          <w:tcPr>
            <w:tcW w:w="2920" w:type="dxa"/>
          </w:tcPr>
          <w:p>
            <w:pPr>
              <w:spacing w:line="360" w:lineRule="auto"/>
            </w:pPr>
            <w:r>
              <w:t xml:space="preserve">第五章特殊幼儿的感觉统合训练 </w:t>
            </w:r>
          </w:p>
          <w:p>
            <w:pPr>
              <w:spacing w:line="360" w:lineRule="auto"/>
            </w:pPr>
            <w:r>
              <w:t xml:space="preserve">第一节抽动症 </w:t>
            </w:r>
          </w:p>
          <w:p>
            <w:pPr>
              <w:spacing w:line="360" w:lineRule="auto"/>
            </w:pPr>
            <w:r>
              <w:t xml:space="preserve">第二节多动症 </w:t>
            </w:r>
          </w:p>
          <w:p>
            <w:pPr>
              <w:spacing w:line="360" w:lineRule="auto"/>
            </w:pPr>
            <w:r>
              <w:t xml:space="preserve">第三节发育迟缓 </w:t>
            </w:r>
          </w:p>
          <w:p>
            <w:pPr>
              <w:spacing w:line="360" w:lineRule="auto"/>
            </w:pPr>
            <w:r>
              <w:t xml:space="preserve">婴幼儿感觉统合教育实操教程 </w:t>
            </w:r>
          </w:p>
          <w:p>
            <w:pPr>
              <w:spacing w:line="360" w:lineRule="auto"/>
              <w:rPr>
                <w:rFonts w:ascii="宋体" w:hAnsi="宋体" w:cs="宋体"/>
                <w:sz w:val="24"/>
              </w:rPr>
            </w:pPr>
            <w:r>
              <w:t>第四节自闭症</w:t>
            </w:r>
          </w:p>
        </w:tc>
        <w:tc>
          <w:tcPr>
            <w:tcW w:w="5129" w:type="dxa"/>
          </w:tcPr>
          <w:p>
            <w:pPr>
              <w:spacing w:line="360" w:lineRule="auto"/>
              <w:rPr>
                <w:rFonts w:ascii="宋体" w:hAnsi="宋体" w:cs="宋体"/>
                <w:sz w:val="24"/>
              </w:rPr>
            </w:pPr>
            <w:r>
              <w:rPr>
                <w:rFonts w:hint="eastAsia" w:ascii="宋体" w:hAnsi="宋体" w:cs="宋体"/>
                <w:sz w:val="24"/>
              </w:rPr>
              <w:t xml:space="preserve"> </w:t>
            </w:r>
          </w:p>
          <w:p>
            <w:pPr>
              <w:spacing w:line="360" w:lineRule="auto"/>
            </w:pPr>
            <w:r>
              <w:t xml:space="preserve">●学习与认识感觉统合课程教学原则与教案编写要点，掌握感觉统合基础器械的操作方 </w:t>
            </w:r>
          </w:p>
          <w:p>
            <w:pPr>
              <w:spacing w:line="360" w:lineRule="auto"/>
            </w:pPr>
            <w:r>
              <w:t xml:space="preserve">●特殊幼儿的感觉统合训练 </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20" w:type="dxa"/>
          </w:tcPr>
          <w:p>
            <w:pPr>
              <w:spacing w:line="360" w:lineRule="auto"/>
              <w:ind w:firstLine="482"/>
              <w:rPr>
                <w:rFonts w:ascii="宋体" w:hAnsi="宋体" w:cs="宋体"/>
                <w:sz w:val="24"/>
              </w:rPr>
            </w:pPr>
          </w:p>
        </w:tc>
        <w:tc>
          <w:tcPr>
            <w:tcW w:w="2920" w:type="dxa"/>
          </w:tcPr>
          <w:p>
            <w:pPr>
              <w:spacing w:line="360" w:lineRule="auto"/>
            </w:pPr>
            <w:r>
              <w:t xml:space="preserve">第六章感觉统合治疗师的职业要求 </w:t>
            </w:r>
          </w:p>
          <w:p>
            <w:pPr>
              <w:spacing w:line="360" w:lineRule="auto"/>
            </w:pPr>
            <w:r>
              <w:t xml:space="preserve">第一节感觉统合治疗师的职业素质要求 </w:t>
            </w:r>
          </w:p>
          <w:p>
            <w:pPr>
              <w:spacing w:line="360" w:lineRule="auto"/>
              <w:rPr>
                <w:rFonts w:ascii="宋体" w:hAnsi="宋体" w:cs="宋体"/>
                <w:sz w:val="24"/>
              </w:rPr>
            </w:pPr>
            <w:r>
              <w:t xml:space="preserve">第二节感觉统合治疗师工作中应注意的事项 </w:t>
            </w:r>
          </w:p>
        </w:tc>
        <w:tc>
          <w:tcPr>
            <w:tcW w:w="5129" w:type="dxa"/>
          </w:tcPr>
          <w:p>
            <w:pPr>
              <w:spacing w:line="360" w:lineRule="auto"/>
            </w:pPr>
            <w:r>
              <w:t>●学习与认识特殊幼儿的基本特征。</w:t>
            </w:r>
          </w:p>
          <w:p>
            <w:pPr>
              <w:spacing w:line="360" w:lineRule="auto"/>
            </w:pPr>
            <w:r>
              <w:t xml:space="preserve">●学习感觉统合训练对特殊幼儿的作用。 </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20" w:type="dxa"/>
            <w:vAlign w:val="center"/>
          </w:tcPr>
          <w:p>
            <w:pPr>
              <w:spacing w:line="360" w:lineRule="auto"/>
              <w:rPr>
                <w:rFonts w:ascii="宋体" w:hAnsi="宋体" w:cs="宋体"/>
                <w:sz w:val="24"/>
              </w:rPr>
            </w:pPr>
            <w:r>
              <w:rPr>
                <w:rFonts w:hint="eastAsia" w:ascii="宋体" w:hAnsi="宋体" w:cs="宋体"/>
                <w:sz w:val="24"/>
              </w:rPr>
              <w:t>教学建议</w:t>
            </w:r>
          </w:p>
        </w:tc>
        <w:tc>
          <w:tcPr>
            <w:tcW w:w="8050" w:type="dxa"/>
            <w:gridSpan w:val="2"/>
          </w:tcPr>
          <w:p>
            <w:pPr>
              <w:spacing w:line="360" w:lineRule="auto"/>
              <w:rPr>
                <w:rFonts w:ascii="宋体" w:hAnsi="宋体" w:cs="宋体"/>
                <w:sz w:val="24"/>
              </w:rPr>
            </w:pPr>
            <w:r>
              <w:rPr>
                <w:rFonts w:hint="eastAsia" w:ascii="宋体" w:hAnsi="宋体" w:cs="宋体"/>
                <w:sz w:val="24"/>
              </w:rPr>
              <w:t>教学过程中，尽量多实践操作，少讲理论，让学生多学到一些实用性的知识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0" w:type="dxa"/>
            <w:vAlign w:val="center"/>
          </w:tcPr>
          <w:p>
            <w:pPr>
              <w:spacing w:line="360" w:lineRule="auto"/>
              <w:rPr>
                <w:rFonts w:ascii="宋体" w:hAnsi="宋体" w:cs="宋体"/>
                <w:sz w:val="24"/>
              </w:rPr>
            </w:pPr>
            <w:r>
              <w:rPr>
                <w:rFonts w:hint="eastAsia" w:ascii="宋体" w:hAnsi="宋体" w:cs="宋体"/>
                <w:sz w:val="24"/>
              </w:rPr>
              <w:t>教学环境</w:t>
            </w:r>
          </w:p>
        </w:tc>
        <w:tc>
          <w:tcPr>
            <w:tcW w:w="8050" w:type="dxa"/>
            <w:gridSpan w:val="2"/>
          </w:tcPr>
          <w:p>
            <w:pPr>
              <w:spacing w:line="360" w:lineRule="auto"/>
              <w:ind w:firstLine="482"/>
              <w:rPr>
                <w:rFonts w:ascii="宋体" w:hAnsi="宋体" w:cs="宋体"/>
                <w:sz w:val="24"/>
              </w:rPr>
            </w:pPr>
            <w:r>
              <w:rPr>
                <w:rFonts w:hint="eastAsia" w:ascii="宋体" w:hAnsi="宋体" w:cs="宋体"/>
                <w:sz w:val="24"/>
              </w:rPr>
              <w:t>教室、实训室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vAlign w:val="center"/>
          </w:tcPr>
          <w:p>
            <w:pPr>
              <w:spacing w:line="360" w:lineRule="auto"/>
              <w:rPr>
                <w:rFonts w:ascii="宋体" w:hAnsi="宋体" w:cs="宋体"/>
                <w:sz w:val="24"/>
              </w:rPr>
            </w:pPr>
            <w:r>
              <w:rPr>
                <w:rFonts w:hint="eastAsia" w:ascii="宋体" w:hAnsi="宋体" w:cs="宋体"/>
                <w:sz w:val="24"/>
              </w:rPr>
              <w:t>成绩评定</w:t>
            </w:r>
          </w:p>
        </w:tc>
        <w:tc>
          <w:tcPr>
            <w:tcW w:w="8050" w:type="dxa"/>
            <w:gridSpan w:val="2"/>
          </w:tcPr>
          <w:p>
            <w:pPr>
              <w:spacing w:line="360" w:lineRule="auto"/>
              <w:ind w:firstLine="482"/>
              <w:rPr>
                <w:rFonts w:ascii="宋体" w:hAnsi="宋体" w:cs="宋体"/>
                <w:bCs/>
                <w:sz w:val="24"/>
              </w:rPr>
            </w:pPr>
            <w:r>
              <w:rPr>
                <w:rFonts w:hint="eastAsia" w:ascii="宋体" w:hAnsi="宋体" w:cs="宋体"/>
                <w:bCs/>
                <w:sz w:val="24"/>
              </w:rPr>
              <w:t>集中面试考试，1—8人为一组，教师根据学生动作正确性及表现力作为分数评测。</w:t>
            </w:r>
          </w:p>
        </w:tc>
      </w:tr>
    </w:tbl>
    <w:p>
      <w:pPr>
        <w:overflowPunct w:val="0"/>
        <w:adjustRightInd w:val="0"/>
        <w:spacing w:line="460" w:lineRule="exact"/>
        <w:outlineLvl w:val="0"/>
        <w:rPr>
          <w:rFonts w:ascii="仿宋_GB2312" w:hAnsi="宋体" w:eastAsia="仿宋_GB2312"/>
          <w:sz w:val="32"/>
          <w:szCs w:val="32"/>
        </w:rPr>
      </w:pPr>
    </w:p>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9、幼儿教师职业道德</w:t>
      </w:r>
      <w:r>
        <w:rPr>
          <w:rFonts w:hint="eastAsia" w:asciiTheme="minorEastAsia" w:hAnsiTheme="minorEastAsia" w:eastAsiaTheme="minorEastAsia"/>
          <w:sz w:val="24"/>
        </w:rPr>
        <w:t>（线上36学时）</w:t>
      </w:r>
    </w:p>
    <w:tbl>
      <w:tblPr>
        <w:tblStyle w:val="16"/>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275"/>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课程目标</w:t>
            </w:r>
          </w:p>
        </w:tc>
        <w:tc>
          <w:tcPr>
            <w:tcW w:w="7167" w:type="dxa"/>
            <w:gridSpan w:val="2"/>
            <w:vAlign w:val="center"/>
          </w:tcPr>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热爱幼儿，热爱教育工作，形成正确幼儿园工作态度；了解幼儿教师职业道德的基本原理和相关知识；掌握幼儿园各项工作的道德底线行为及其基本操作要求，守住幼儿教育的底线，促进幼儿的健康发展。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教学内容</w:t>
            </w:r>
          </w:p>
        </w:tc>
        <w:tc>
          <w:tcPr>
            <w:tcW w:w="227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项目</w:t>
            </w:r>
          </w:p>
        </w:tc>
        <w:tc>
          <w:tcPr>
            <w:tcW w:w="489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275"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项目一 幼儿教师职业道德概述</w:t>
            </w:r>
          </w:p>
        </w:tc>
        <w:tc>
          <w:tcPr>
            <w:tcW w:w="4892" w:type="dxa"/>
            <w:vAlign w:val="center"/>
          </w:tcPr>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1、使学生理解幼儿教师职业道德的内涵与特征。</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2、了解幼儿教师职业道德的功能与价值。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275"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项目二 幼儿教师职业道德的重要范畴</w:t>
            </w:r>
          </w:p>
        </w:tc>
        <w:tc>
          <w:tcPr>
            <w:tcW w:w="4892" w:type="dxa"/>
            <w:vAlign w:val="center"/>
          </w:tcPr>
          <w:p>
            <w:pPr>
              <w:widowControl/>
              <w:shd w:val="clear" w:color="auto" w:fill="FFFFFF"/>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使学生了解</w:t>
            </w:r>
            <w:r>
              <w:rPr>
                <w:rFonts w:hint="eastAsia" w:asciiTheme="minorEastAsia" w:hAnsiTheme="minorEastAsia" w:eastAsiaTheme="minorEastAsia"/>
                <w:sz w:val="24"/>
              </w:rPr>
              <w:t>幼儿教师职业理想、职业义务、职业良心。</w:t>
            </w:r>
          </w:p>
          <w:p>
            <w:pPr>
              <w:widowControl/>
              <w:shd w:val="clear" w:color="auto" w:fill="FFFFFF"/>
              <w:spacing w:line="360" w:lineRule="auto"/>
              <w:rPr>
                <w:rFonts w:asciiTheme="minorEastAsia" w:hAnsiTheme="minorEastAsia" w:eastAsiaTheme="minorEastAsia"/>
                <w:sz w:val="24"/>
              </w:rPr>
            </w:pPr>
            <w:r>
              <w:rPr>
                <w:rFonts w:hint="eastAsia" w:asciiTheme="minorEastAsia" w:hAnsiTheme="minorEastAsia" w:eastAsiaTheme="minorEastAsia"/>
                <w:sz w:val="24"/>
              </w:rPr>
              <w:t>2、做到幼儿教师职业公正、职业幸福。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275"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项目三 幼儿教师职业道德原则</w:t>
            </w:r>
          </w:p>
        </w:tc>
        <w:tc>
          <w:tcPr>
            <w:tcW w:w="4892" w:type="dxa"/>
            <w:vAlign w:val="center"/>
          </w:tcPr>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使学生理解</w:t>
            </w:r>
            <w:r>
              <w:rPr>
                <w:rFonts w:hint="eastAsia" w:asciiTheme="minorEastAsia" w:hAnsiTheme="minorEastAsia" w:eastAsiaTheme="minorEastAsia"/>
                <w:sz w:val="24"/>
              </w:rPr>
              <w:t>幼儿教师职业道德原则的内涵与要求。</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2、了解幼儿教师职业道德原则的地位与作用。</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3、掌握幼儿教师职业道德应坚持的基本原则。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275"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项目四 幼儿教师职业道德规范</w:t>
            </w:r>
          </w:p>
        </w:tc>
        <w:tc>
          <w:tcPr>
            <w:tcW w:w="4892" w:type="dxa"/>
            <w:vAlign w:val="center"/>
          </w:tcPr>
          <w:p>
            <w:pPr>
              <w:widowControl/>
              <w:shd w:val="clear" w:color="auto" w:fill="FFFFFF"/>
              <w:spacing w:line="360" w:lineRule="auto"/>
              <w:jc w:val="left"/>
              <w:rPr>
                <w:rFonts w:asciiTheme="minorEastAsia" w:hAnsiTheme="minorEastAsia" w:eastAsiaTheme="minorEastAsia"/>
                <w:sz w:val="24"/>
              </w:rPr>
            </w:pPr>
            <w:r>
              <w:rPr>
                <w:rFonts w:asciiTheme="minorEastAsia" w:hAnsiTheme="minorEastAsia" w:eastAsiaTheme="minorEastAsia"/>
                <w:sz w:val="24"/>
              </w:rPr>
              <w:t>使学生理解并做到</w:t>
            </w:r>
            <w:r>
              <w:rPr>
                <w:rFonts w:hint="eastAsia" w:asciiTheme="minorEastAsia" w:hAnsiTheme="minorEastAsia" w:eastAsiaTheme="minorEastAsia"/>
                <w:sz w:val="24"/>
              </w:rPr>
              <w:t>爱国守法、爱岗敬业、关爱学生、教书育人、为人师表、终身学习。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275"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项目五 幼儿教师的职业道德实践</w:t>
            </w:r>
          </w:p>
        </w:tc>
        <w:tc>
          <w:tcPr>
            <w:tcW w:w="4892" w:type="dxa"/>
            <w:vAlign w:val="center"/>
          </w:tcPr>
          <w:p>
            <w:pPr>
              <w:widowControl/>
              <w:shd w:val="clear" w:color="auto" w:fill="FFFFFF"/>
              <w:spacing w:line="360" w:lineRule="auto"/>
              <w:jc w:val="left"/>
              <w:rPr>
                <w:rFonts w:asciiTheme="minorEastAsia" w:hAnsiTheme="minorEastAsia" w:eastAsiaTheme="minorEastAsia"/>
                <w:sz w:val="24"/>
              </w:rPr>
            </w:pPr>
            <w:r>
              <w:rPr>
                <w:rFonts w:asciiTheme="minorEastAsia" w:hAnsiTheme="minorEastAsia" w:eastAsiaTheme="minorEastAsia"/>
                <w:sz w:val="24"/>
              </w:rPr>
              <w:t>使学生理解</w:t>
            </w:r>
            <w:r>
              <w:rPr>
                <w:rFonts w:hint="eastAsia" w:asciiTheme="minorEastAsia" w:hAnsiTheme="minorEastAsia" w:eastAsiaTheme="minorEastAsia"/>
                <w:sz w:val="24"/>
              </w:rPr>
              <w:t>师幼关系中的职业道德并实践、家园关系中的职业道德并实践、同事关系中的职业道德并实践、保教工作中的职业道德并实践。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275"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项目六 幼儿教师职业道德修养</w:t>
            </w:r>
          </w:p>
        </w:tc>
        <w:tc>
          <w:tcPr>
            <w:tcW w:w="4892" w:type="dxa"/>
            <w:vAlign w:val="center"/>
          </w:tcPr>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使学生理解</w:t>
            </w:r>
            <w:r>
              <w:rPr>
                <w:rFonts w:hint="eastAsia" w:asciiTheme="minorEastAsia" w:hAnsiTheme="minorEastAsia" w:eastAsiaTheme="minorEastAsia"/>
                <w:sz w:val="24"/>
              </w:rPr>
              <w:t>幼儿教师职业道德修养的内涵与意义。</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2、了解幼儿教师职业道德修养的境界与内容。</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3、掌握幼儿教师职业道德修养的原则与方法。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275"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项目七 幼儿教师职业道德评价</w:t>
            </w:r>
          </w:p>
        </w:tc>
        <w:tc>
          <w:tcPr>
            <w:tcW w:w="4892" w:type="dxa"/>
            <w:vAlign w:val="center"/>
          </w:tcPr>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使学生理解</w:t>
            </w:r>
            <w:r>
              <w:rPr>
                <w:rFonts w:hint="eastAsia" w:asciiTheme="minorEastAsia" w:hAnsiTheme="minorEastAsia" w:eastAsiaTheme="minorEastAsia"/>
                <w:sz w:val="24"/>
              </w:rPr>
              <w:t>幼儿教师职业道德评价的内涵与功能。</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2、了解幼儿教师职业道德评价的主体与客体。</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3、掌握幼儿教师职业道德评价的标准、原则与方法。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275"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项目八 幼儿教育名家与职业道德</w:t>
            </w:r>
          </w:p>
        </w:tc>
        <w:tc>
          <w:tcPr>
            <w:tcW w:w="4892" w:type="dxa"/>
            <w:vAlign w:val="center"/>
          </w:tcPr>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使学生了解</w:t>
            </w:r>
            <w:r>
              <w:rPr>
                <w:rFonts w:hint="eastAsia" w:asciiTheme="minorEastAsia" w:hAnsiTheme="minorEastAsia" w:eastAsiaTheme="minorEastAsia"/>
                <w:sz w:val="24"/>
              </w:rPr>
              <w:t>中外幼儿教育名家与职业道德。</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2、理解并学习幼儿教育名家的职业道德思想特征与模范作用。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教学建议</w:t>
            </w:r>
          </w:p>
        </w:tc>
        <w:tc>
          <w:tcPr>
            <w:tcW w:w="7167"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理论讲解、模拟演练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教学环境</w:t>
            </w:r>
          </w:p>
        </w:tc>
        <w:tc>
          <w:tcPr>
            <w:tcW w:w="7167"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普通教室、多媒体教室、模拟实践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成绩评定</w:t>
            </w:r>
          </w:p>
        </w:tc>
        <w:tc>
          <w:tcPr>
            <w:tcW w:w="7167"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理论+实践项目考核（80分）+考勤（20分）</w:t>
            </w:r>
          </w:p>
        </w:tc>
      </w:tr>
    </w:tbl>
    <w:p>
      <w:pPr>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b/>
          <w:sz w:val="24"/>
        </w:rPr>
        <w:t>1</w:t>
      </w:r>
      <w:r>
        <w:rPr>
          <w:rFonts w:hint="eastAsia" w:asciiTheme="minorEastAsia" w:hAnsiTheme="minorEastAsia" w:eastAsiaTheme="minorEastAsia"/>
          <w:b/>
          <w:sz w:val="24"/>
          <w:lang w:val="en-US" w:eastAsia="zh-CN"/>
        </w:rPr>
        <w:t>0</w:t>
      </w:r>
      <w:r>
        <w:rPr>
          <w:rFonts w:asciiTheme="minorEastAsia" w:hAnsiTheme="minorEastAsia" w:eastAsiaTheme="minorEastAsia"/>
          <w:b/>
          <w:sz w:val="24"/>
        </w:rPr>
        <w:t>、0-3岁婴幼儿</w:t>
      </w:r>
      <w:r>
        <w:rPr>
          <w:rFonts w:hint="eastAsia" w:asciiTheme="minorEastAsia" w:hAnsiTheme="minorEastAsia" w:eastAsiaTheme="minorEastAsia"/>
          <w:b/>
          <w:sz w:val="24"/>
        </w:rPr>
        <w:t>卫生与保健</w:t>
      </w:r>
      <w:r>
        <w:rPr>
          <w:rFonts w:hint="eastAsia" w:asciiTheme="minorEastAsia" w:hAnsiTheme="minorEastAsia" w:eastAsiaTheme="minorEastAsia"/>
          <w:sz w:val="24"/>
        </w:rPr>
        <w:t>（36学时）</w:t>
      </w:r>
    </w:p>
    <w:tbl>
      <w:tblPr>
        <w:tblStyle w:val="16"/>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275"/>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课程目标</w:t>
            </w:r>
          </w:p>
        </w:tc>
        <w:tc>
          <w:tcPr>
            <w:tcW w:w="7167" w:type="dxa"/>
            <w:gridSpan w:val="2"/>
            <w:vAlign w:val="center"/>
          </w:tcPr>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掌握学前儿童解剖生理特点、生长发育规律及健康评价；掌握学前儿童所需营养的相关知识，并了解托幼机构的膳食管理；熟悉学前儿童常见疾病及心理卫生问题的基础知识，掌握基本急救措施及教育对策；了解教育环境创设及教育过程中的卫生要求，熟悉幼儿园的卫生保健制度；提高幼儿卫生保健实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教学内容</w:t>
            </w:r>
          </w:p>
        </w:tc>
        <w:tc>
          <w:tcPr>
            <w:tcW w:w="227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项目</w:t>
            </w:r>
          </w:p>
        </w:tc>
        <w:tc>
          <w:tcPr>
            <w:tcW w:w="489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275"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项目一 学前儿童解剖生理特点及生长发育规律</w:t>
            </w:r>
          </w:p>
        </w:tc>
        <w:tc>
          <w:tcPr>
            <w:tcW w:w="4892" w:type="dxa"/>
            <w:vAlign w:val="center"/>
          </w:tcPr>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1、使学生了解学前儿童各大系统的解剖生理特点。</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2、掌握学前儿童生长发育规律，会进行健康评价。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275"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项目二 学前儿童营养知识</w:t>
            </w:r>
          </w:p>
        </w:tc>
        <w:tc>
          <w:tcPr>
            <w:tcW w:w="4892" w:type="dxa"/>
            <w:vAlign w:val="center"/>
          </w:tcPr>
          <w:p>
            <w:pPr>
              <w:widowControl/>
              <w:shd w:val="clear" w:color="auto" w:fill="FFFFFF"/>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掌握</w:t>
            </w:r>
            <w:r>
              <w:rPr>
                <w:rFonts w:hint="eastAsia" w:asciiTheme="minorEastAsia" w:hAnsiTheme="minorEastAsia" w:eastAsiaTheme="minorEastAsia"/>
                <w:sz w:val="24"/>
              </w:rPr>
              <w:t>学前儿童所需营养的相关知识</w:t>
            </w:r>
            <w:r>
              <w:rPr>
                <w:rFonts w:asciiTheme="minorEastAsia" w:hAnsiTheme="minorEastAsia" w:eastAsiaTheme="minorEastAsia"/>
                <w:sz w:val="24"/>
              </w:rPr>
              <w:t>。</w:t>
            </w:r>
          </w:p>
          <w:p>
            <w:pPr>
              <w:widowControl/>
              <w:shd w:val="clear" w:color="auto" w:fill="FFFFFF"/>
              <w:spacing w:line="360" w:lineRule="auto"/>
              <w:rPr>
                <w:rFonts w:asciiTheme="minorEastAsia" w:hAnsiTheme="minorEastAsia" w:eastAsiaTheme="minorEastAsia"/>
                <w:sz w:val="24"/>
              </w:rPr>
            </w:pPr>
            <w:r>
              <w:rPr>
                <w:rFonts w:hint="eastAsia" w:asciiTheme="minorEastAsia" w:hAnsiTheme="minorEastAsia" w:eastAsiaTheme="minorEastAsia"/>
                <w:sz w:val="24"/>
              </w:rPr>
              <w:t>2、了解托幼机构的膳食管理情况。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275"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项目三 学前儿童常见疾病及救护</w:t>
            </w:r>
          </w:p>
        </w:tc>
        <w:tc>
          <w:tcPr>
            <w:tcW w:w="4892" w:type="dxa"/>
            <w:vAlign w:val="center"/>
          </w:tcPr>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1、了解学前儿童常见身心问题的基础知识。2、掌握学前儿童基本急救措施及教育对策。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275"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项目四 幼儿园的卫生保健制度</w:t>
            </w:r>
          </w:p>
        </w:tc>
        <w:tc>
          <w:tcPr>
            <w:tcW w:w="4892" w:type="dxa"/>
            <w:vAlign w:val="center"/>
          </w:tcPr>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1、了解教育环境创设及教育过程的卫生要求</w:t>
            </w:r>
            <w:r>
              <w:rPr>
                <w:rFonts w:asciiTheme="minorEastAsia" w:hAnsiTheme="minorEastAsia" w:eastAsiaTheme="minorEastAsia"/>
                <w:sz w:val="24"/>
              </w:rPr>
              <w:t>。</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2、熟悉幼儿园的卫生保健制度。</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3、提高幼儿卫生保健实操能力。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教学建议</w:t>
            </w:r>
          </w:p>
        </w:tc>
        <w:tc>
          <w:tcPr>
            <w:tcW w:w="7167"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理论讲解、模拟演练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教学环境</w:t>
            </w:r>
          </w:p>
        </w:tc>
        <w:tc>
          <w:tcPr>
            <w:tcW w:w="7167"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普通教室、多媒体教室、模拟实践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成绩评定</w:t>
            </w:r>
          </w:p>
        </w:tc>
        <w:tc>
          <w:tcPr>
            <w:tcW w:w="7167"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理论+实践项目考核（80分）+考勤（20分）</w:t>
            </w:r>
          </w:p>
        </w:tc>
      </w:tr>
    </w:tbl>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、音乐基础与婴幼儿歌曲演唱</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72学</w:t>
      </w:r>
      <w:r>
        <w:rPr>
          <w:rFonts w:hint="eastAsia" w:asciiTheme="minorEastAsia" w:hAnsiTheme="minorEastAsia" w:eastAsiaTheme="minorEastAsia"/>
          <w:sz w:val="24"/>
        </w:rPr>
        <w:t>时）</w:t>
      </w:r>
    </w:p>
    <w:tbl>
      <w:tblPr>
        <w:tblStyle w:val="16"/>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559"/>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课程目标</w:t>
            </w:r>
          </w:p>
        </w:tc>
        <w:tc>
          <w:tcPr>
            <w:tcW w:w="7167" w:type="dxa"/>
            <w:gridSpan w:val="2"/>
            <w:vAlign w:val="center"/>
          </w:tcPr>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掌握正确的音准、节奏和基本的情感表达能力；能识谱演唱一般歌曲，能听辨和分析一般音乐作品的调试、调性、节拍、节奏、音程等要素。发展音乐听觉和记忆；积累音乐语言。掌握声乐基础知识和歌唱的技能技巧，能分析处理一般声乐作品，准确地表现歌曲的内涵与情感，有表情地演唱不同风格的歌曲和幼儿歌曲，有一定的歌唱能力；能手口协调地边弹边唱幼儿歌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教学内容</w:t>
            </w:r>
          </w:p>
        </w:tc>
        <w:tc>
          <w:tcPr>
            <w:tcW w:w="2559"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项目</w:t>
            </w:r>
          </w:p>
        </w:tc>
        <w:tc>
          <w:tcPr>
            <w:tcW w:w="460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55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项目一 歌唱的基础</w:t>
            </w:r>
          </w:p>
        </w:tc>
        <w:tc>
          <w:tcPr>
            <w:tcW w:w="4608"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1、使学生理解歌唱的基础知识。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2、掌握声部的分类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55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项目二 声乐基础理论</w:t>
            </w:r>
          </w:p>
        </w:tc>
        <w:tc>
          <w:tcPr>
            <w:tcW w:w="4608"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使学生了解</w:t>
            </w:r>
            <w:r>
              <w:rPr>
                <w:rFonts w:hint="eastAsia" w:asciiTheme="minorEastAsia" w:hAnsiTheme="minorEastAsia" w:eastAsiaTheme="minorEastAsia"/>
                <w:sz w:val="24"/>
              </w:rPr>
              <w:t>歌唱的发声，进行发声基础训练</w:t>
            </w:r>
            <w:r>
              <w:rPr>
                <w:rFonts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2、掌握歌唱的共鸣，进行基础练习与唱歌。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55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项目三 歌曲演唱技巧</w:t>
            </w:r>
          </w:p>
        </w:tc>
        <w:tc>
          <w:tcPr>
            <w:tcW w:w="4608" w:type="dxa"/>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使学生理解并掌握</w:t>
            </w:r>
            <w:r>
              <w:rPr>
                <w:rFonts w:hint="eastAsia" w:asciiTheme="minorEastAsia" w:hAnsiTheme="minorEastAsia" w:eastAsiaTheme="minorEastAsia"/>
                <w:sz w:val="24"/>
              </w:rPr>
              <w:t>歌曲演唱技巧。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55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项目四 歌唱的综合运用与实践</w:t>
            </w:r>
          </w:p>
        </w:tc>
        <w:tc>
          <w:tcPr>
            <w:tcW w:w="4608"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使学生理解</w:t>
            </w:r>
            <w:r>
              <w:rPr>
                <w:rFonts w:hint="eastAsia" w:asciiTheme="minorEastAsia" w:hAnsiTheme="minorEastAsia" w:eastAsiaTheme="minorEastAsia"/>
                <w:sz w:val="24"/>
              </w:rPr>
              <w:t>歌唱的运用</w:t>
            </w:r>
            <w:r>
              <w:rPr>
                <w:rFonts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2、进行歌唱的综合运用实践。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559"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项目五 歌曲</w:t>
            </w:r>
          </w:p>
        </w:tc>
        <w:tc>
          <w:tcPr>
            <w:tcW w:w="4608"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使学生理解不同儿歌的内容。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2、会进行歌曲的弹唱。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教学建议</w:t>
            </w:r>
          </w:p>
        </w:tc>
        <w:tc>
          <w:tcPr>
            <w:tcW w:w="7167" w:type="dxa"/>
            <w:gridSpan w:val="2"/>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理论讲解、模拟演练、实践训练。</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教学应努力做到理论与实际相结合。</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调动学生学习的主动性和积极性，重视培养学生的能力。</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教学中应注重学生的技能训练。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教学环境</w:t>
            </w:r>
          </w:p>
        </w:tc>
        <w:tc>
          <w:tcPr>
            <w:tcW w:w="7167" w:type="dxa"/>
            <w:gridSpan w:val="2"/>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普通教室、多媒体教室、声乐教室、电子钢琴室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成绩评定</w:t>
            </w:r>
          </w:p>
        </w:tc>
        <w:tc>
          <w:tcPr>
            <w:tcW w:w="7167" w:type="dxa"/>
            <w:gridSpan w:val="2"/>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理论考试+集中面试考试，教师根据每个学生的表现力做分数评测。</w:t>
            </w:r>
          </w:p>
        </w:tc>
      </w:tr>
    </w:tbl>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2</w:t>
      </w:r>
      <w:r>
        <w:rPr>
          <w:rFonts w:hint="eastAsia" w:asciiTheme="minorEastAsia" w:hAnsiTheme="minorEastAsia" w:eastAsiaTheme="minorEastAsia"/>
          <w:b/>
          <w:sz w:val="24"/>
        </w:rPr>
        <w:t>、舞蹈基础与婴幼儿舞蹈</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72</w:t>
      </w:r>
      <w:r>
        <w:rPr>
          <w:rFonts w:hint="eastAsia" w:asciiTheme="minorEastAsia" w:hAnsiTheme="minorEastAsia" w:eastAsiaTheme="minorEastAsia"/>
          <w:sz w:val="24"/>
        </w:rPr>
        <w:t>学时）</w:t>
      </w:r>
    </w:p>
    <w:tbl>
      <w:tblPr>
        <w:tblStyle w:val="16"/>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417"/>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课程目标</w:t>
            </w:r>
          </w:p>
        </w:tc>
        <w:tc>
          <w:tcPr>
            <w:tcW w:w="7167" w:type="dxa"/>
            <w:gridSpan w:val="2"/>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掌握我国几种主要民族舞蹈的基本步伐和动作组合、儿童舞的基本舞步和动作组合、幼儿模仿动作、幼儿表演舞和音乐游戏；了解幼儿舞蹈的特点，能够初步编排与指导幼儿舞蹈。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教学内容</w:t>
            </w:r>
          </w:p>
        </w:tc>
        <w:tc>
          <w:tcPr>
            <w:tcW w:w="24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项目</w:t>
            </w:r>
          </w:p>
        </w:tc>
        <w:tc>
          <w:tcPr>
            <w:tcW w:w="475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417"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项目一 舞蹈基础理论知识</w:t>
            </w:r>
          </w:p>
        </w:tc>
        <w:tc>
          <w:tcPr>
            <w:tcW w:w="4750" w:type="dxa"/>
            <w:vAlign w:val="center"/>
          </w:tcPr>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1、使学生理解舞蹈基础理论知识。</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2、正确认识学习幼儿舞蹈的重要性。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417"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项目二 舞蹈基础训练</w:t>
            </w:r>
          </w:p>
        </w:tc>
        <w:tc>
          <w:tcPr>
            <w:tcW w:w="4750" w:type="dxa"/>
            <w:vAlign w:val="center"/>
          </w:tcPr>
          <w:p>
            <w:pPr>
              <w:widowControl/>
              <w:shd w:val="clear" w:color="auto" w:fill="FFFFFF"/>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使学生了解</w:t>
            </w:r>
            <w:r>
              <w:rPr>
                <w:rFonts w:hint="eastAsia" w:asciiTheme="minorEastAsia" w:hAnsiTheme="minorEastAsia" w:eastAsiaTheme="minorEastAsia"/>
                <w:sz w:val="24"/>
              </w:rPr>
              <w:t>舞蹈基础训练内容</w:t>
            </w:r>
            <w:r>
              <w:rPr>
                <w:rFonts w:asciiTheme="minorEastAsia" w:hAnsiTheme="minorEastAsia" w:eastAsiaTheme="minorEastAsia"/>
                <w:sz w:val="24"/>
              </w:rPr>
              <w:t>。</w:t>
            </w:r>
          </w:p>
          <w:p>
            <w:pPr>
              <w:widowControl/>
              <w:shd w:val="clear" w:color="auto" w:fill="FFFFFF"/>
              <w:spacing w:line="360" w:lineRule="auto"/>
              <w:rPr>
                <w:rFonts w:asciiTheme="minorEastAsia" w:hAnsiTheme="minorEastAsia" w:eastAsiaTheme="minorEastAsia"/>
                <w:sz w:val="24"/>
              </w:rPr>
            </w:pPr>
            <w:r>
              <w:rPr>
                <w:rFonts w:hint="eastAsia" w:asciiTheme="minorEastAsia" w:hAnsiTheme="minorEastAsia" w:eastAsiaTheme="minorEastAsia"/>
                <w:sz w:val="24"/>
              </w:rPr>
              <w:t>2、进行舞蹈基础训练。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417"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项目三 中国民族民间舞</w:t>
            </w:r>
          </w:p>
        </w:tc>
        <w:tc>
          <w:tcPr>
            <w:tcW w:w="4750" w:type="dxa"/>
            <w:vAlign w:val="center"/>
          </w:tcPr>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使学生了解</w:t>
            </w:r>
            <w:r>
              <w:rPr>
                <w:rFonts w:hint="eastAsia" w:asciiTheme="minorEastAsia" w:hAnsiTheme="minorEastAsia" w:eastAsiaTheme="minorEastAsia"/>
                <w:sz w:val="24"/>
              </w:rPr>
              <w:t>中国民族民间舞的基本知识。</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2、进行中国民族民间舞训练。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417"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项目四 幼儿舞蹈教育活动的内容与设计</w:t>
            </w:r>
          </w:p>
        </w:tc>
        <w:tc>
          <w:tcPr>
            <w:tcW w:w="4750" w:type="dxa"/>
            <w:vAlign w:val="center"/>
          </w:tcPr>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使学生正确认识</w:t>
            </w:r>
            <w:r>
              <w:rPr>
                <w:rFonts w:hint="eastAsia" w:asciiTheme="minorEastAsia" w:hAnsiTheme="minorEastAsia" w:eastAsiaTheme="minorEastAsia"/>
                <w:sz w:val="24"/>
              </w:rPr>
              <w:t>幼儿舞蹈教育活动设计重要性</w:t>
            </w:r>
            <w:r>
              <w:rPr>
                <w:rFonts w:asciiTheme="minorEastAsia" w:hAnsiTheme="minorEastAsia" w:eastAsiaTheme="minorEastAsia"/>
                <w:sz w:val="24"/>
              </w:rPr>
              <w:t>。</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2、进行幼儿舞蹈教育活动设计。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2417"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项目五 幼儿舞蹈教育活动的组织与实施</w:t>
            </w:r>
          </w:p>
        </w:tc>
        <w:tc>
          <w:tcPr>
            <w:tcW w:w="4750" w:type="dxa"/>
            <w:vAlign w:val="center"/>
          </w:tcPr>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使学生理解组织与实施的内容。</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2、模拟进行幼儿舞蹈教育活动的组织与实施。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教学建议</w:t>
            </w:r>
          </w:p>
        </w:tc>
        <w:tc>
          <w:tcPr>
            <w:tcW w:w="7167" w:type="dxa"/>
            <w:gridSpan w:val="2"/>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教学中存在学生舞蹈状态个体差异、沿用传统教学模式等现实问题，从舞蹈基础训练、教学能力等方面，探讨提高学前教育舞蹈专业课，从培养高素质人才是舞蹈的最终目的，教学中应注重学生的技能训练。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教学环境</w:t>
            </w:r>
          </w:p>
        </w:tc>
        <w:tc>
          <w:tcPr>
            <w:tcW w:w="7167" w:type="dxa"/>
            <w:gridSpan w:val="2"/>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舞蹈教室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成绩评定</w:t>
            </w:r>
          </w:p>
        </w:tc>
        <w:tc>
          <w:tcPr>
            <w:tcW w:w="7167" w:type="dxa"/>
            <w:gridSpan w:val="2"/>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集中面试考试，1—8人为一组，教师根据学生动作正确性及表现力作为分数评测。</w:t>
            </w:r>
          </w:p>
        </w:tc>
      </w:tr>
    </w:tbl>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3</w:t>
      </w:r>
      <w:r>
        <w:rPr>
          <w:rFonts w:hint="eastAsia" w:asciiTheme="minorEastAsia" w:hAnsiTheme="minorEastAsia" w:eastAsiaTheme="minorEastAsia"/>
          <w:b/>
          <w:sz w:val="24"/>
        </w:rPr>
        <w:t>、美术基础与婴幼儿美术创作</w:t>
      </w:r>
      <w:r>
        <w:rPr>
          <w:rFonts w:hint="eastAsia" w:asciiTheme="minorEastAsia" w:hAnsiTheme="minorEastAsia" w:eastAsiaTheme="minorEastAsia"/>
          <w:sz w:val="24"/>
        </w:rPr>
        <w:t>（36学时）</w:t>
      </w:r>
    </w:p>
    <w:tbl>
      <w:tblPr>
        <w:tblStyle w:val="16"/>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850"/>
        <w:gridCol w:w="5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课程目标</w:t>
            </w:r>
          </w:p>
        </w:tc>
        <w:tc>
          <w:tcPr>
            <w:tcW w:w="7167" w:type="dxa"/>
            <w:gridSpan w:val="2"/>
            <w:vAlign w:val="center"/>
          </w:tcPr>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掌握图案、色彩、平面设计知识；能用基本绘画技能及简笔画法，临摹、创作幼儿园活动需要的美术作品和教学简笔画；能够初步指导幼儿绘画的创作。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教学内容</w:t>
            </w:r>
          </w:p>
        </w:tc>
        <w:tc>
          <w:tcPr>
            <w:tcW w:w="185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项目</w:t>
            </w:r>
          </w:p>
        </w:tc>
        <w:tc>
          <w:tcPr>
            <w:tcW w:w="5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18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项目一 </w:t>
            </w:r>
            <w:r>
              <w:rPr>
                <w:rFonts w:asciiTheme="minorEastAsia" w:hAnsiTheme="minorEastAsia" w:eastAsiaTheme="minorEastAsia"/>
                <w:sz w:val="24"/>
              </w:rPr>
              <w:t>素描</w:t>
            </w:r>
          </w:p>
        </w:tc>
        <w:tc>
          <w:tcPr>
            <w:tcW w:w="5317" w:type="dxa"/>
            <w:vAlign w:val="center"/>
          </w:tcPr>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1、使学生理解</w:t>
            </w:r>
            <w:r>
              <w:rPr>
                <w:rFonts w:asciiTheme="minorEastAsia" w:hAnsiTheme="minorEastAsia" w:eastAsiaTheme="minorEastAsia"/>
                <w:sz w:val="24"/>
              </w:rPr>
              <w:t>素描基础知识</w:t>
            </w:r>
            <w:r>
              <w:rPr>
                <w:rFonts w:hint="eastAsia" w:asciiTheme="minorEastAsia" w:hAnsiTheme="minorEastAsia" w:eastAsiaTheme="minorEastAsia"/>
                <w:sz w:val="24"/>
              </w:rPr>
              <w:t>。</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2、掌握素描的</w:t>
            </w:r>
            <w:r>
              <w:rPr>
                <w:rFonts w:asciiTheme="minorEastAsia" w:hAnsiTheme="minorEastAsia" w:eastAsiaTheme="minorEastAsia"/>
                <w:sz w:val="24"/>
              </w:rPr>
              <w:t>表现形式，进行素描训练。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18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项目二 </w:t>
            </w:r>
            <w:r>
              <w:rPr>
                <w:rFonts w:asciiTheme="minorEastAsia" w:hAnsiTheme="minorEastAsia" w:eastAsiaTheme="minorEastAsia"/>
                <w:sz w:val="24"/>
              </w:rPr>
              <w:t>色彩</w:t>
            </w:r>
          </w:p>
        </w:tc>
        <w:tc>
          <w:tcPr>
            <w:tcW w:w="5317" w:type="dxa"/>
            <w:vAlign w:val="center"/>
          </w:tcPr>
          <w:p>
            <w:pPr>
              <w:widowControl/>
              <w:shd w:val="clear" w:color="auto" w:fill="FFFFFF"/>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使学生了解色彩的基础知识、基本概念。</w:t>
            </w:r>
          </w:p>
          <w:p>
            <w:pPr>
              <w:widowControl/>
              <w:shd w:val="clear" w:color="auto" w:fill="FFFFFF"/>
              <w:spacing w:line="360" w:lineRule="auto"/>
              <w:rPr>
                <w:rFonts w:asciiTheme="minorEastAsia" w:hAnsiTheme="minorEastAsia" w:eastAsiaTheme="minorEastAsia"/>
                <w:sz w:val="24"/>
              </w:rPr>
            </w:pPr>
            <w:r>
              <w:rPr>
                <w:rFonts w:hint="eastAsia" w:asciiTheme="minorEastAsia" w:hAnsiTheme="minorEastAsia" w:eastAsiaTheme="minorEastAsia"/>
                <w:sz w:val="24"/>
              </w:rPr>
              <w:t>2、进行</w:t>
            </w:r>
            <w:r>
              <w:rPr>
                <w:rFonts w:asciiTheme="minorEastAsia" w:hAnsiTheme="minorEastAsia" w:eastAsiaTheme="minorEastAsia"/>
                <w:sz w:val="24"/>
              </w:rPr>
              <w:t>色彩规律练习和归纳训练。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18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项目三 </w:t>
            </w:r>
            <w:r>
              <w:rPr>
                <w:rFonts w:asciiTheme="minorEastAsia" w:hAnsiTheme="minorEastAsia" w:eastAsiaTheme="minorEastAsia"/>
                <w:sz w:val="24"/>
              </w:rPr>
              <w:t>装饰画</w:t>
            </w:r>
          </w:p>
        </w:tc>
        <w:tc>
          <w:tcPr>
            <w:tcW w:w="5317"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使学生了解装饰画艺术的演变、构成要素</w:t>
            </w:r>
            <w:r>
              <w:rPr>
                <w:rFonts w:hint="eastAsia" w:asciiTheme="minorEastAsia" w:hAnsiTheme="minorEastAsia" w:eastAsiaTheme="minorEastAsia"/>
                <w:sz w:val="24"/>
              </w:rPr>
              <w:t>、</w:t>
            </w:r>
            <w:r>
              <w:rPr>
                <w:rFonts w:asciiTheme="minorEastAsia" w:hAnsiTheme="minorEastAsia" w:eastAsiaTheme="minorEastAsia"/>
                <w:sz w:val="24"/>
              </w:rPr>
              <w:t>形式美法则</w:t>
            </w:r>
            <w:r>
              <w:rPr>
                <w:rFonts w:hint="eastAsia" w:asciiTheme="minorEastAsia" w:hAnsiTheme="minorEastAsia" w:eastAsiaTheme="minorEastAsia"/>
                <w:sz w:val="24"/>
              </w:rPr>
              <w:t>。</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2、掌握</w:t>
            </w:r>
            <w:r>
              <w:rPr>
                <w:rFonts w:asciiTheme="minorEastAsia" w:hAnsiTheme="minorEastAsia" w:eastAsiaTheme="minorEastAsia"/>
                <w:sz w:val="24"/>
              </w:rPr>
              <w:t>装饰画的变化方法，进行装饰画的色彩训练。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18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项目四 </w:t>
            </w:r>
            <w:r>
              <w:rPr>
                <w:rFonts w:asciiTheme="minorEastAsia" w:hAnsiTheme="minorEastAsia" w:eastAsiaTheme="minorEastAsia"/>
                <w:sz w:val="24"/>
              </w:rPr>
              <w:t>中国画</w:t>
            </w:r>
          </w:p>
        </w:tc>
        <w:tc>
          <w:tcPr>
            <w:tcW w:w="5317"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使学生了解中国画艺术的发展</w:t>
            </w:r>
            <w:r>
              <w:rPr>
                <w:rFonts w:hint="eastAsia" w:asciiTheme="minorEastAsia" w:hAnsiTheme="minorEastAsia" w:eastAsiaTheme="minorEastAsia"/>
                <w:sz w:val="24"/>
              </w:rPr>
              <w:t>、</w:t>
            </w:r>
            <w:r>
              <w:rPr>
                <w:rFonts w:asciiTheme="minorEastAsia" w:hAnsiTheme="minorEastAsia" w:eastAsiaTheme="minorEastAsia"/>
                <w:sz w:val="24"/>
              </w:rPr>
              <w:t>分类及材料。</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2、掌握</w:t>
            </w:r>
            <w:r>
              <w:rPr>
                <w:rFonts w:asciiTheme="minorEastAsia" w:hAnsiTheme="minorEastAsia" w:eastAsiaTheme="minorEastAsia"/>
                <w:sz w:val="24"/>
              </w:rPr>
              <w:t>中国画的基本技法及步骤</w:t>
            </w:r>
            <w:r>
              <w:rPr>
                <w:rFonts w:hint="eastAsia" w:asciiTheme="minorEastAsia" w:hAnsiTheme="minorEastAsia" w:eastAsiaTheme="minorEastAsia"/>
                <w:sz w:val="24"/>
              </w:rPr>
              <w:t>并进行训练。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center"/>
          </w:tcPr>
          <w:p>
            <w:pPr>
              <w:spacing w:line="360" w:lineRule="auto"/>
              <w:jc w:val="center"/>
              <w:rPr>
                <w:rFonts w:asciiTheme="minorEastAsia" w:hAnsiTheme="minorEastAsia" w:eastAsiaTheme="minorEastAsia"/>
                <w:sz w:val="24"/>
              </w:rPr>
            </w:pPr>
          </w:p>
        </w:tc>
        <w:tc>
          <w:tcPr>
            <w:tcW w:w="185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项目五 </w:t>
            </w:r>
            <w:r>
              <w:rPr>
                <w:rFonts w:asciiTheme="minorEastAsia" w:hAnsiTheme="minorEastAsia" w:eastAsiaTheme="minorEastAsia"/>
                <w:sz w:val="24"/>
              </w:rPr>
              <w:t>简笔画</w:t>
            </w:r>
          </w:p>
        </w:tc>
        <w:tc>
          <w:tcPr>
            <w:tcW w:w="5317"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使学生了解简笔画的基本类型</w:t>
            </w:r>
            <w:r>
              <w:rPr>
                <w:rFonts w:hint="eastAsia" w:asciiTheme="minorEastAsia" w:hAnsiTheme="minorEastAsia" w:eastAsiaTheme="minorEastAsia"/>
                <w:sz w:val="24"/>
              </w:rPr>
              <w:t>、</w:t>
            </w:r>
            <w:r>
              <w:rPr>
                <w:rFonts w:asciiTheme="minorEastAsia" w:hAnsiTheme="minorEastAsia" w:eastAsiaTheme="minorEastAsia"/>
                <w:sz w:val="24"/>
              </w:rPr>
              <w:t>材料及工具。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2、掌握</w:t>
            </w:r>
            <w:r>
              <w:rPr>
                <w:rFonts w:asciiTheme="minorEastAsia" w:hAnsiTheme="minorEastAsia" w:eastAsiaTheme="minorEastAsia"/>
                <w:sz w:val="24"/>
              </w:rPr>
              <w:t>简笔画基本造型规律</w:t>
            </w:r>
            <w:r>
              <w:rPr>
                <w:rFonts w:hint="eastAsia" w:asciiTheme="minorEastAsia" w:hAnsiTheme="minorEastAsia" w:eastAsiaTheme="minorEastAsia"/>
                <w:sz w:val="24"/>
              </w:rPr>
              <w:t>、</w:t>
            </w:r>
            <w:r>
              <w:rPr>
                <w:rFonts w:asciiTheme="minorEastAsia" w:hAnsiTheme="minorEastAsia" w:eastAsiaTheme="minorEastAsia"/>
                <w:sz w:val="24"/>
              </w:rPr>
              <w:t>材料运用，进行简笔画创作。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教学建议</w:t>
            </w:r>
          </w:p>
        </w:tc>
        <w:tc>
          <w:tcPr>
            <w:tcW w:w="7167" w:type="dxa"/>
            <w:gridSpan w:val="2"/>
            <w:vAlign w:val="center"/>
          </w:tcPr>
          <w:p>
            <w:pPr>
              <w:spacing w:line="360" w:lineRule="auto"/>
              <w:jc w:val="left"/>
              <w:rPr>
                <w:rFonts w:asciiTheme="minorEastAsia" w:hAnsiTheme="minorEastAsia" w:eastAsiaTheme="minorEastAsia"/>
                <w:sz w:val="24"/>
              </w:rPr>
            </w:pPr>
            <w:r>
              <w:rPr>
                <w:rFonts w:hint="eastAsia" w:cs="宋体" w:asciiTheme="minorEastAsia" w:hAnsiTheme="minorEastAsia" w:eastAsiaTheme="minorEastAsia"/>
                <w:sz w:val="24"/>
              </w:rPr>
              <w:t>教学中注重培养学生正确的审美观。培养学生对幼儿教师职业的向往感和认同感，潜移默化中形成良好的职业素养。应鼓励学生多绘画，帮助其克服畏难情绪。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教学环境</w:t>
            </w:r>
          </w:p>
        </w:tc>
        <w:tc>
          <w:tcPr>
            <w:tcW w:w="7167"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普通教室、多媒体教室、美术实训室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成绩评定</w:t>
            </w:r>
          </w:p>
        </w:tc>
        <w:tc>
          <w:tcPr>
            <w:tcW w:w="7167" w:type="dxa"/>
            <w:gridSpan w:val="2"/>
            <w:vAlign w:val="center"/>
          </w:tcPr>
          <w:p>
            <w:pPr>
              <w:spacing w:line="360" w:lineRule="auto"/>
              <w:jc w:val="left"/>
              <w:rPr>
                <w:rFonts w:asciiTheme="minorEastAsia" w:hAnsiTheme="minorEastAsia" w:eastAsiaTheme="minorEastAsia"/>
                <w:sz w:val="24"/>
              </w:rPr>
            </w:pPr>
            <w:r>
              <w:rPr>
                <w:rFonts w:hint="eastAsia" w:cs="宋体" w:asciiTheme="minorEastAsia" w:hAnsiTheme="minorEastAsia" w:eastAsiaTheme="minorEastAsia"/>
                <w:bCs/>
                <w:sz w:val="24"/>
              </w:rPr>
              <w:t>学生学业考核与评定拟定为学生考勤20分，其他80分由系根据课程情况自行设定。</w:t>
            </w:r>
          </w:p>
        </w:tc>
      </w:tr>
    </w:tbl>
    <w:p>
      <w:pPr>
        <w:spacing w:line="400" w:lineRule="exact"/>
        <w:ind w:firstLine="360" w:firstLineChars="150"/>
        <w:jc w:val="left"/>
        <w:rPr>
          <w:rFonts w:ascii="宋体" w:hAnsi="宋体"/>
          <w:sz w:val="24"/>
        </w:rPr>
      </w:pPr>
    </w:p>
    <w:p>
      <w:pPr>
        <w:widowControl/>
        <w:spacing w:line="360" w:lineRule="auto"/>
        <w:ind w:firstLine="562" w:firstLineChars="200"/>
        <w:jc w:val="left"/>
        <w:rPr>
          <w:rFonts w:ascii="黑体" w:hAnsi="黑体" w:eastAsia="黑体" w:cs="宋体"/>
          <w:b/>
          <w:bCs/>
          <w:kern w:val="0"/>
          <w:sz w:val="28"/>
          <w:szCs w:val="28"/>
        </w:rPr>
      </w:pPr>
      <w:r>
        <w:rPr>
          <w:rFonts w:ascii="黑体" w:hAnsi="黑体" w:eastAsia="黑体" w:cs="宋体"/>
          <w:b/>
          <w:bCs/>
          <w:kern w:val="0"/>
          <w:sz w:val="28"/>
          <w:szCs w:val="28"/>
        </w:rPr>
        <w:t>九、实施保障</w:t>
      </w:r>
    </w:p>
    <w:p>
      <w:pPr>
        <w:spacing w:line="360" w:lineRule="auto"/>
        <w:ind w:firstLine="482" w:firstLineChars="200"/>
        <w:rPr>
          <w:rFonts w:ascii="黑体" w:hAnsi="黑体" w:eastAsia="黑体"/>
          <w:b/>
          <w:sz w:val="24"/>
        </w:rPr>
      </w:pPr>
      <w:r>
        <w:rPr>
          <w:rFonts w:ascii="黑体" w:hAnsi="黑体" w:eastAsia="黑体"/>
          <w:b/>
          <w:sz w:val="24"/>
        </w:rPr>
        <w:t>（一）师资队伍</w:t>
      </w:r>
    </w:p>
    <w:p>
      <w:pPr>
        <w:spacing w:line="360" w:lineRule="auto"/>
        <w:ind w:firstLine="480" w:firstLineChars="200"/>
        <w:rPr>
          <w:rFonts w:ascii="宋体" w:hAnsi="宋体"/>
          <w:sz w:val="24"/>
        </w:rPr>
      </w:pPr>
      <w:r>
        <w:rPr>
          <w:rFonts w:hint="eastAsia" w:ascii="宋体" w:hAnsi="宋体"/>
          <w:sz w:val="24"/>
        </w:rPr>
        <w:t>师资队伍结构合理，依托学前教育专业师资，中高级职称教师85名，专任教师47人，其中教授、副教授36名，专业带头人4名，骨干教师2名，市级名师1名，34人具备研究生学历，双师型教师占85%。聘请的多名兼职专业教师均为来自幼儿园、</w:t>
      </w:r>
      <w:r>
        <w:rPr>
          <w:rFonts w:hint="eastAsia" w:asciiTheme="minorEastAsia" w:hAnsiTheme="minorEastAsia" w:eastAsiaTheme="minorEastAsia"/>
          <w:sz w:val="24"/>
        </w:rPr>
        <w:t>早教机构</w:t>
      </w:r>
      <w:r>
        <w:rPr>
          <w:rFonts w:hint="eastAsia" w:ascii="宋体" w:hAnsi="宋体"/>
          <w:sz w:val="24"/>
        </w:rPr>
        <w:t>一线的园长和教师，主要承担实践教学的任务与考核评价工作。总之，学院早期教育专业师资队伍的年龄、学历、职称、学科与学源结构合理，并呈现出良好的发展态势。</w:t>
      </w:r>
    </w:p>
    <w:p>
      <w:pPr>
        <w:spacing w:line="360" w:lineRule="auto"/>
        <w:ind w:firstLine="482" w:firstLineChars="200"/>
        <w:rPr>
          <w:rFonts w:ascii="黑体" w:hAnsi="黑体" w:eastAsia="黑体"/>
          <w:b/>
          <w:sz w:val="24"/>
        </w:rPr>
      </w:pPr>
      <w:r>
        <w:rPr>
          <w:rFonts w:ascii="黑体" w:hAnsi="黑体" w:eastAsia="黑体"/>
          <w:b/>
          <w:sz w:val="24"/>
        </w:rPr>
        <w:t>（二）教学设施</w:t>
      </w:r>
    </w:p>
    <w:p>
      <w:pPr>
        <w:adjustRightInd w:val="0"/>
        <w:snapToGrid w:val="0"/>
        <w:spacing w:line="360" w:lineRule="auto"/>
        <w:ind w:firstLine="480" w:firstLineChars="200"/>
        <w:jc w:val="center"/>
        <w:rPr>
          <w:rFonts w:ascii="宋体" w:hAnsi="宋体"/>
          <w:bCs/>
          <w:sz w:val="24"/>
        </w:rPr>
      </w:pPr>
      <w:r>
        <w:rPr>
          <w:rFonts w:hint="eastAsia" w:ascii="宋体" w:hAnsi="宋体"/>
          <w:bCs/>
          <w:sz w:val="24"/>
        </w:rPr>
        <w:t>表2  校内实训基地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733"/>
        <w:gridCol w:w="677"/>
        <w:gridCol w:w="201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02" w:type="dxa"/>
            <w:vAlign w:val="center"/>
          </w:tcPr>
          <w:p>
            <w:pPr>
              <w:spacing w:line="400" w:lineRule="exact"/>
              <w:jc w:val="center"/>
              <w:rPr>
                <w:rFonts w:ascii="宋体" w:hAnsi="宋体"/>
                <w:b/>
                <w:szCs w:val="21"/>
              </w:rPr>
            </w:pPr>
            <w:r>
              <w:rPr>
                <w:rFonts w:hint="eastAsia" w:ascii="宋体" w:hAnsi="宋体"/>
                <w:b/>
                <w:szCs w:val="21"/>
              </w:rPr>
              <w:t>序号</w:t>
            </w:r>
          </w:p>
        </w:tc>
        <w:tc>
          <w:tcPr>
            <w:tcW w:w="1733" w:type="dxa"/>
            <w:vAlign w:val="center"/>
          </w:tcPr>
          <w:p>
            <w:pPr>
              <w:spacing w:line="400" w:lineRule="exact"/>
              <w:jc w:val="center"/>
              <w:rPr>
                <w:rFonts w:ascii="宋体" w:hAnsi="宋体"/>
                <w:b/>
                <w:szCs w:val="21"/>
              </w:rPr>
            </w:pPr>
            <w:r>
              <w:rPr>
                <w:rFonts w:hint="eastAsia" w:ascii="宋体" w:hAnsi="宋体"/>
                <w:b/>
                <w:szCs w:val="21"/>
              </w:rPr>
              <w:t>项目名称</w:t>
            </w:r>
          </w:p>
        </w:tc>
        <w:tc>
          <w:tcPr>
            <w:tcW w:w="677" w:type="dxa"/>
            <w:vAlign w:val="center"/>
          </w:tcPr>
          <w:p>
            <w:pPr>
              <w:spacing w:line="400" w:lineRule="exact"/>
              <w:jc w:val="center"/>
              <w:rPr>
                <w:rFonts w:ascii="宋体" w:hAnsi="宋体"/>
                <w:b/>
                <w:szCs w:val="21"/>
              </w:rPr>
            </w:pPr>
            <w:r>
              <w:rPr>
                <w:rFonts w:hint="eastAsia" w:ascii="宋体" w:hAnsi="宋体"/>
                <w:b/>
                <w:szCs w:val="21"/>
              </w:rPr>
              <w:t>数量</w:t>
            </w:r>
          </w:p>
        </w:tc>
        <w:tc>
          <w:tcPr>
            <w:tcW w:w="2017" w:type="dxa"/>
            <w:vAlign w:val="center"/>
          </w:tcPr>
          <w:p>
            <w:pPr>
              <w:spacing w:line="400" w:lineRule="exact"/>
              <w:jc w:val="center"/>
              <w:rPr>
                <w:rFonts w:ascii="宋体" w:hAnsi="宋体"/>
                <w:b/>
                <w:szCs w:val="21"/>
              </w:rPr>
            </w:pPr>
            <w:r>
              <w:rPr>
                <w:rFonts w:hint="eastAsia" w:ascii="宋体" w:hAnsi="宋体"/>
                <w:b/>
                <w:szCs w:val="21"/>
              </w:rPr>
              <w:t>设备</w:t>
            </w:r>
          </w:p>
        </w:tc>
        <w:tc>
          <w:tcPr>
            <w:tcW w:w="3827" w:type="dxa"/>
            <w:vAlign w:val="center"/>
          </w:tcPr>
          <w:p>
            <w:pPr>
              <w:spacing w:line="400" w:lineRule="exact"/>
              <w:jc w:val="center"/>
              <w:rPr>
                <w:rFonts w:ascii="宋体" w:hAnsi="宋体"/>
                <w:b/>
                <w:szCs w:val="21"/>
              </w:rPr>
            </w:pPr>
            <w:r>
              <w:rPr>
                <w:rFonts w:hint="eastAsia" w:ascii="宋体" w:hAnsi="宋体"/>
                <w:b/>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pacing w:line="400" w:lineRule="exact"/>
              <w:jc w:val="center"/>
              <w:rPr>
                <w:rFonts w:ascii="宋体" w:hAnsi="宋体"/>
                <w:szCs w:val="21"/>
              </w:rPr>
            </w:pPr>
            <w:r>
              <w:rPr>
                <w:rFonts w:hint="eastAsia" w:ascii="宋体" w:hAnsi="宋体"/>
                <w:szCs w:val="21"/>
              </w:rPr>
              <w:t>1</w:t>
            </w:r>
          </w:p>
        </w:tc>
        <w:tc>
          <w:tcPr>
            <w:tcW w:w="1733" w:type="dxa"/>
            <w:vAlign w:val="center"/>
          </w:tcPr>
          <w:p>
            <w:pPr>
              <w:spacing w:line="400" w:lineRule="exact"/>
              <w:jc w:val="center"/>
              <w:rPr>
                <w:rFonts w:ascii="宋体" w:hAnsi="宋体"/>
                <w:szCs w:val="21"/>
              </w:rPr>
            </w:pPr>
            <w:r>
              <w:rPr>
                <w:rFonts w:hint="eastAsia" w:ascii="宋体" w:hAnsi="宋体"/>
                <w:szCs w:val="21"/>
              </w:rPr>
              <w:t>早教实训室</w:t>
            </w:r>
          </w:p>
        </w:tc>
        <w:tc>
          <w:tcPr>
            <w:tcW w:w="677" w:type="dxa"/>
            <w:vAlign w:val="center"/>
          </w:tcPr>
          <w:p>
            <w:pPr>
              <w:spacing w:line="400" w:lineRule="exact"/>
              <w:jc w:val="center"/>
              <w:rPr>
                <w:rFonts w:ascii="宋体" w:hAnsi="宋体"/>
                <w:szCs w:val="21"/>
              </w:rPr>
            </w:pPr>
            <w:r>
              <w:rPr>
                <w:rFonts w:hint="eastAsia" w:ascii="宋体" w:hAnsi="宋体"/>
                <w:szCs w:val="21"/>
              </w:rPr>
              <w:t>1</w:t>
            </w:r>
          </w:p>
        </w:tc>
        <w:tc>
          <w:tcPr>
            <w:tcW w:w="2017" w:type="dxa"/>
            <w:vAlign w:val="center"/>
          </w:tcPr>
          <w:p>
            <w:pPr>
              <w:spacing w:line="400" w:lineRule="exact"/>
              <w:jc w:val="center"/>
              <w:rPr>
                <w:rFonts w:ascii="宋体" w:hAnsi="宋体"/>
                <w:szCs w:val="21"/>
              </w:rPr>
            </w:pPr>
            <w:r>
              <w:rPr>
                <w:rFonts w:hint="eastAsia" w:ascii="宋体" w:hAnsi="宋体"/>
                <w:szCs w:val="21"/>
              </w:rPr>
              <w:t>0-3岁早期教育设施</w:t>
            </w:r>
          </w:p>
        </w:tc>
        <w:tc>
          <w:tcPr>
            <w:tcW w:w="3827" w:type="dxa"/>
            <w:vAlign w:val="center"/>
          </w:tcPr>
          <w:p>
            <w:pPr>
              <w:spacing w:line="400" w:lineRule="exact"/>
              <w:jc w:val="center"/>
              <w:rPr>
                <w:rFonts w:ascii="宋体" w:hAnsi="宋体"/>
                <w:szCs w:val="21"/>
              </w:rPr>
            </w:pPr>
            <w:r>
              <w:rPr>
                <w:rFonts w:hint="eastAsia" w:ascii="宋体" w:hAnsi="宋体"/>
                <w:szCs w:val="21"/>
              </w:rPr>
              <w:t>婴幼儿心理、教育、活动设计等实训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pacing w:line="400" w:lineRule="exact"/>
              <w:jc w:val="center"/>
              <w:rPr>
                <w:rFonts w:ascii="宋体" w:hAnsi="宋体"/>
                <w:szCs w:val="21"/>
              </w:rPr>
            </w:pPr>
            <w:r>
              <w:rPr>
                <w:rFonts w:hint="eastAsia" w:ascii="宋体" w:hAnsi="宋体"/>
                <w:szCs w:val="21"/>
              </w:rPr>
              <w:t>2</w:t>
            </w:r>
          </w:p>
        </w:tc>
        <w:tc>
          <w:tcPr>
            <w:tcW w:w="1733" w:type="dxa"/>
            <w:vAlign w:val="center"/>
          </w:tcPr>
          <w:p>
            <w:pPr>
              <w:spacing w:line="400" w:lineRule="exact"/>
              <w:jc w:val="center"/>
              <w:rPr>
                <w:rFonts w:ascii="宋体" w:hAnsi="宋体"/>
                <w:szCs w:val="21"/>
              </w:rPr>
            </w:pPr>
            <w:r>
              <w:rPr>
                <w:rFonts w:hint="eastAsia" w:ascii="宋体" w:hAnsi="宋体"/>
                <w:szCs w:val="21"/>
              </w:rPr>
              <w:t>钢琴练习室</w:t>
            </w:r>
          </w:p>
        </w:tc>
        <w:tc>
          <w:tcPr>
            <w:tcW w:w="677" w:type="dxa"/>
            <w:vAlign w:val="center"/>
          </w:tcPr>
          <w:p>
            <w:pPr>
              <w:spacing w:line="400" w:lineRule="exact"/>
              <w:jc w:val="center"/>
              <w:rPr>
                <w:rFonts w:ascii="宋体" w:hAnsi="宋体"/>
                <w:szCs w:val="21"/>
              </w:rPr>
            </w:pPr>
            <w:r>
              <w:rPr>
                <w:rFonts w:hint="eastAsia" w:ascii="宋体" w:hAnsi="宋体"/>
                <w:szCs w:val="21"/>
              </w:rPr>
              <w:t>2</w:t>
            </w:r>
          </w:p>
        </w:tc>
        <w:tc>
          <w:tcPr>
            <w:tcW w:w="2017" w:type="dxa"/>
            <w:vAlign w:val="center"/>
          </w:tcPr>
          <w:p>
            <w:pPr>
              <w:spacing w:line="400" w:lineRule="exact"/>
              <w:jc w:val="center"/>
              <w:rPr>
                <w:rFonts w:ascii="宋体" w:hAnsi="宋体"/>
                <w:szCs w:val="21"/>
              </w:rPr>
            </w:pPr>
            <w:r>
              <w:rPr>
                <w:rFonts w:hint="eastAsia" w:ascii="宋体" w:hAnsi="宋体"/>
                <w:szCs w:val="21"/>
              </w:rPr>
              <w:t>35架钢琴</w:t>
            </w:r>
          </w:p>
        </w:tc>
        <w:tc>
          <w:tcPr>
            <w:tcW w:w="3827" w:type="dxa"/>
            <w:vAlign w:val="center"/>
          </w:tcPr>
          <w:p>
            <w:pPr>
              <w:spacing w:line="400" w:lineRule="exact"/>
              <w:jc w:val="center"/>
              <w:rPr>
                <w:rFonts w:ascii="宋体" w:hAnsi="宋体"/>
                <w:szCs w:val="21"/>
              </w:rPr>
            </w:pPr>
            <w:r>
              <w:rPr>
                <w:rFonts w:hint="eastAsia" w:ascii="宋体" w:hAnsi="宋体"/>
                <w:szCs w:val="21"/>
              </w:rPr>
              <w:t>键盘教学与练习、学生课余练琴及节目排练。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pacing w:line="400" w:lineRule="exact"/>
              <w:jc w:val="center"/>
              <w:rPr>
                <w:rFonts w:ascii="宋体" w:hAnsi="宋体"/>
                <w:szCs w:val="21"/>
              </w:rPr>
            </w:pPr>
            <w:r>
              <w:rPr>
                <w:rFonts w:ascii="宋体" w:hAnsi="宋体"/>
                <w:szCs w:val="21"/>
              </w:rPr>
              <w:t>3</w:t>
            </w:r>
          </w:p>
        </w:tc>
        <w:tc>
          <w:tcPr>
            <w:tcW w:w="1733" w:type="dxa"/>
            <w:vAlign w:val="center"/>
          </w:tcPr>
          <w:p>
            <w:pPr>
              <w:spacing w:line="400" w:lineRule="exact"/>
              <w:jc w:val="center"/>
              <w:rPr>
                <w:rFonts w:ascii="宋体" w:hAnsi="宋体"/>
                <w:szCs w:val="21"/>
              </w:rPr>
            </w:pPr>
            <w:r>
              <w:rPr>
                <w:rFonts w:hint="eastAsia" w:ascii="宋体" w:hAnsi="宋体"/>
                <w:szCs w:val="21"/>
              </w:rPr>
              <w:t>电钢琴实训室1</w:t>
            </w:r>
          </w:p>
        </w:tc>
        <w:tc>
          <w:tcPr>
            <w:tcW w:w="677" w:type="dxa"/>
            <w:vAlign w:val="center"/>
          </w:tcPr>
          <w:p>
            <w:pPr>
              <w:spacing w:line="400" w:lineRule="exact"/>
              <w:jc w:val="center"/>
              <w:rPr>
                <w:rFonts w:ascii="宋体" w:hAnsi="宋体"/>
                <w:szCs w:val="21"/>
              </w:rPr>
            </w:pPr>
            <w:r>
              <w:rPr>
                <w:rFonts w:hint="eastAsia" w:ascii="宋体" w:hAnsi="宋体"/>
                <w:szCs w:val="21"/>
              </w:rPr>
              <w:t>1</w:t>
            </w:r>
          </w:p>
        </w:tc>
        <w:tc>
          <w:tcPr>
            <w:tcW w:w="2017" w:type="dxa"/>
            <w:vAlign w:val="center"/>
          </w:tcPr>
          <w:p>
            <w:pPr>
              <w:spacing w:line="400" w:lineRule="exact"/>
              <w:jc w:val="center"/>
              <w:rPr>
                <w:rFonts w:ascii="宋体" w:hAnsi="宋体"/>
                <w:szCs w:val="21"/>
              </w:rPr>
            </w:pPr>
            <w:r>
              <w:rPr>
                <w:rFonts w:hint="eastAsia" w:ascii="宋体" w:hAnsi="宋体"/>
                <w:szCs w:val="21"/>
              </w:rPr>
              <w:t>41架电钢琴、</w:t>
            </w:r>
          </w:p>
          <w:p>
            <w:pPr>
              <w:spacing w:line="400" w:lineRule="exact"/>
              <w:jc w:val="center"/>
              <w:rPr>
                <w:rFonts w:ascii="宋体" w:hAnsi="宋体"/>
                <w:szCs w:val="21"/>
              </w:rPr>
            </w:pPr>
            <w:r>
              <w:rPr>
                <w:rFonts w:hint="eastAsia" w:ascii="宋体" w:hAnsi="宋体"/>
                <w:szCs w:val="21"/>
              </w:rPr>
              <w:t>一套电脑设备</w:t>
            </w:r>
          </w:p>
        </w:tc>
        <w:tc>
          <w:tcPr>
            <w:tcW w:w="3827" w:type="dxa"/>
            <w:vAlign w:val="center"/>
          </w:tcPr>
          <w:p>
            <w:pPr>
              <w:spacing w:line="400" w:lineRule="exact"/>
              <w:jc w:val="center"/>
              <w:rPr>
                <w:rFonts w:ascii="宋体" w:hAnsi="宋体"/>
                <w:szCs w:val="21"/>
              </w:rPr>
            </w:pPr>
            <w:r>
              <w:rPr>
                <w:rFonts w:hint="eastAsia" w:ascii="宋体" w:hAnsi="宋体"/>
                <w:szCs w:val="21"/>
              </w:rPr>
              <w:t>键盘教学与练习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pacing w:line="400" w:lineRule="exact"/>
              <w:jc w:val="center"/>
              <w:rPr>
                <w:rFonts w:ascii="宋体" w:hAnsi="宋体"/>
                <w:szCs w:val="21"/>
              </w:rPr>
            </w:pPr>
            <w:r>
              <w:rPr>
                <w:rFonts w:ascii="宋体" w:hAnsi="宋体"/>
                <w:szCs w:val="21"/>
              </w:rPr>
              <w:t>4</w:t>
            </w:r>
          </w:p>
        </w:tc>
        <w:tc>
          <w:tcPr>
            <w:tcW w:w="1733" w:type="dxa"/>
            <w:vAlign w:val="center"/>
          </w:tcPr>
          <w:p>
            <w:pPr>
              <w:spacing w:line="400" w:lineRule="exact"/>
              <w:jc w:val="center"/>
              <w:rPr>
                <w:rFonts w:ascii="宋体" w:hAnsi="宋体"/>
                <w:szCs w:val="21"/>
              </w:rPr>
            </w:pPr>
            <w:r>
              <w:rPr>
                <w:rFonts w:hint="eastAsia" w:ascii="宋体" w:hAnsi="宋体"/>
                <w:szCs w:val="21"/>
              </w:rPr>
              <w:t>电钢琴实训室2</w:t>
            </w:r>
          </w:p>
        </w:tc>
        <w:tc>
          <w:tcPr>
            <w:tcW w:w="677" w:type="dxa"/>
            <w:vAlign w:val="center"/>
          </w:tcPr>
          <w:p>
            <w:pPr>
              <w:spacing w:line="400" w:lineRule="exact"/>
              <w:jc w:val="center"/>
              <w:rPr>
                <w:rFonts w:ascii="宋体" w:hAnsi="宋体"/>
                <w:szCs w:val="21"/>
              </w:rPr>
            </w:pPr>
            <w:r>
              <w:rPr>
                <w:rFonts w:hint="eastAsia" w:ascii="宋体" w:hAnsi="宋体"/>
                <w:szCs w:val="21"/>
              </w:rPr>
              <w:t>1</w:t>
            </w:r>
          </w:p>
        </w:tc>
        <w:tc>
          <w:tcPr>
            <w:tcW w:w="2017" w:type="dxa"/>
            <w:vAlign w:val="center"/>
          </w:tcPr>
          <w:p>
            <w:pPr>
              <w:spacing w:line="400" w:lineRule="exact"/>
              <w:jc w:val="center"/>
              <w:rPr>
                <w:rFonts w:ascii="宋体" w:hAnsi="宋体"/>
                <w:szCs w:val="21"/>
              </w:rPr>
            </w:pPr>
            <w:r>
              <w:rPr>
                <w:rFonts w:hint="eastAsia" w:ascii="宋体" w:hAnsi="宋体"/>
                <w:szCs w:val="21"/>
              </w:rPr>
              <w:t>50架电钢琴、</w:t>
            </w:r>
          </w:p>
          <w:p>
            <w:pPr>
              <w:spacing w:line="400" w:lineRule="exact"/>
              <w:jc w:val="center"/>
              <w:rPr>
                <w:rFonts w:ascii="宋体" w:hAnsi="宋体"/>
                <w:szCs w:val="21"/>
              </w:rPr>
            </w:pPr>
            <w:r>
              <w:rPr>
                <w:rFonts w:hint="eastAsia" w:ascii="宋体" w:hAnsi="宋体"/>
                <w:szCs w:val="21"/>
              </w:rPr>
              <w:t>一套电脑设备</w:t>
            </w:r>
          </w:p>
        </w:tc>
        <w:tc>
          <w:tcPr>
            <w:tcW w:w="3827" w:type="dxa"/>
            <w:vAlign w:val="center"/>
          </w:tcPr>
          <w:p>
            <w:pPr>
              <w:spacing w:line="400" w:lineRule="exact"/>
              <w:jc w:val="center"/>
              <w:rPr>
                <w:rFonts w:ascii="宋体" w:hAnsi="宋体"/>
                <w:szCs w:val="21"/>
              </w:rPr>
            </w:pPr>
            <w:r>
              <w:rPr>
                <w:rFonts w:hint="eastAsia" w:ascii="宋体" w:hAnsi="宋体"/>
                <w:szCs w:val="21"/>
              </w:rPr>
              <w:t>键盘教学与练习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pacing w:line="400" w:lineRule="exact"/>
              <w:jc w:val="center"/>
              <w:rPr>
                <w:rFonts w:ascii="宋体" w:hAnsi="宋体"/>
                <w:szCs w:val="21"/>
              </w:rPr>
            </w:pPr>
            <w:r>
              <w:rPr>
                <w:rFonts w:ascii="宋体" w:hAnsi="宋体"/>
                <w:szCs w:val="21"/>
              </w:rPr>
              <w:t>5</w:t>
            </w:r>
          </w:p>
        </w:tc>
        <w:tc>
          <w:tcPr>
            <w:tcW w:w="1733" w:type="dxa"/>
            <w:vAlign w:val="center"/>
          </w:tcPr>
          <w:p>
            <w:pPr>
              <w:spacing w:line="400" w:lineRule="exact"/>
              <w:jc w:val="center"/>
              <w:rPr>
                <w:rFonts w:ascii="宋体" w:hAnsi="宋体"/>
                <w:szCs w:val="21"/>
              </w:rPr>
            </w:pPr>
            <w:r>
              <w:rPr>
                <w:rFonts w:hint="eastAsia" w:ascii="宋体" w:hAnsi="宋体"/>
                <w:szCs w:val="21"/>
              </w:rPr>
              <w:t>电钢琴实训室3</w:t>
            </w:r>
          </w:p>
        </w:tc>
        <w:tc>
          <w:tcPr>
            <w:tcW w:w="677" w:type="dxa"/>
            <w:vAlign w:val="center"/>
          </w:tcPr>
          <w:p>
            <w:pPr>
              <w:spacing w:line="400" w:lineRule="exact"/>
              <w:jc w:val="center"/>
              <w:rPr>
                <w:rFonts w:ascii="宋体" w:hAnsi="宋体"/>
                <w:szCs w:val="21"/>
              </w:rPr>
            </w:pPr>
            <w:r>
              <w:rPr>
                <w:rFonts w:hint="eastAsia" w:ascii="宋体" w:hAnsi="宋体"/>
                <w:szCs w:val="21"/>
              </w:rPr>
              <w:t>1</w:t>
            </w:r>
          </w:p>
        </w:tc>
        <w:tc>
          <w:tcPr>
            <w:tcW w:w="2017" w:type="dxa"/>
            <w:vAlign w:val="center"/>
          </w:tcPr>
          <w:p>
            <w:pPr>
              <w:spacing w:line="400" w:lineRule="exact"/>
              <w:jc w:val="center"/>
              <w:rPr>
                <w:rFonts w:ascii="宋体" w:hAnsi="宋体"/>
                <w:szCs w:val="21"/>
              </w:rPr>
            </w:pPr>
            <w:r>
              <w:rPr>
                <w:rFonts w:hint="eastAsia" w:ascii="宋体" w:hAnsi="宋体"/>
                <w:szCs w:val="21"/>
              </w:rPr>
              <w:t>50架电钢琴、</w:t>
            </w:r>
          </w:p>
          <w:p>
            <w:pPr>
              <w:spacing w:line="400" w:lineRule="exact"/>
              <w:jc w:val="center"/>
              <w:rPr>
                <w:rFonts w:ascii="宋体" w:hAnsi="宋体"/>
                <w:szCs w:val="21"/>
              </w:rPr>
            </w:pPr>
            <w:r>
              <w:rPr>
                <w:rFonts w:hint="eastAsia" w:ascii="宋体" w:hAnsi="宋体"/>
                <w:szCs w:val="21"/>
              </w:rPr>
              <w:t>一套电脑设备</w:t>
            </w:r>
          </w:p>
        </w:tc>
        <w:tc>
          <w:tcPr>
            <w:tcW w:w="3827" w:type="dxa"/>
            <w:vAlign w:val="center"/>
          </w:tcPr>
          <w:p>
            <w:pPr>
              <w:spacing w:line="400" w:lineRule="exact"/>
              <w:jc w:val="center"/>
              <w:rPr>
                <w:rFonts w:ascii="宋体" w:hAnsi="宋体"/>
                <w:szCs w:val="21"/>
              </w:rPr>
            </w:pPr>
            <w:r>
              <w:rPr>
                <w:rFonts w:hint="eastAsia" w:ascii="宋体" w:hAnsi="宋体"/>
                <w:szCs w:val="21"/>
              </w:rPr>
              <w:t>键盘教学与练习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pacing w:line="400" w:lineRule="exact"/>
              <w:jc w:val="center"/>
              <w:rPr>
                <w:rFonts w:ascii="宋体" w:hAnsi="宋体"/>
                <w:szCs w:val="21"/>
              </w:rPr>
            </w:pPr>
            <w:r>
              <w:rPr>
                <w:rFonts w:ascii="宋体" w:hAnsi="宋体"/>
                <w:szCs w:val="21"/>
              </w:rPr>
              <w:t>6</w:t>
            </w:r>
          </w:p>
        </w:tc>
        <w:tc>
          <w:tcPr>
            <w:tcW w:w="1733" w:type="dxa"/>
            <w:vAlign w:val="center"/>
          </w:tcPr>
          <w:p>
            <w:pPr>
              <w:spacing w:line="400" w:lineRule="exact"/>
              <w:jc w:val="center"/>
              <w:rPr>
                <w:rFonts w:ascii="宋体" w:hAnsi="宋体"/>
                <w:szCs w:val="21"/>
              </w:rPr>
            </w:pPr>
            <w:r>
              <w:rPr>
                <w:rFonts w:hint="eastAsia" w:ascii="宋体" w:hAnsi="宋体"/>
                <w:szCs w:val="21"/>
              </w:rPr>
              <w:t>电子琴演奏技能实训室</w:t>
            </w:r>
          </w:p>
        </w:tc>
        <w:tc>
          <w:tcPr>
            <w:tcW w:w="677" w:type="dxa"/>
            <w:vAlign w:val="center"/>
          </w:tcPr>
          <w:p>
            <w:pPr>
              <w:spacing w:line="400" w:lineRule="exact"/>
              <w:jc w:val="center"/>
              <w:rPr>
                <w:rFonts w:ascii="宋体" w:hAnsi="宋体"/>
                <w:szCs w:val="21"/>
              </w:rPr>
            </w:pPr>
            <w:r>
              <w:rPr>
                <w:rFonts w:hint="eastAsia" w:ascii="宋体" w:hAnsi="宋体"/>
                <w:szCs w:val="21"/>
              </w:rPr>
              <w:t>1</w:t>
            </w:r>
          </w:p>
        </w:tc>
        <w:tc>
          <w:tcPr>
            <w:tcW w:w="2017" w:type="dxa"/>
            <w:vAlign w:val="center"/>
          </w:tcPr>
          <w:p>
            <w:pPr>
              <w:spacing w:line="400" w:lineRule="exact"/>
              <w:jc w:val="center"/>
              <w:rPr>
                <w:rFonts w:ascii="宋体" w:hAnsi="宋体"/>
                <w:szCs w:val="21"/>
              </w:rPr>
            </w:pPr>
            <w:r>
              <w:rPr>
                <w:rFonts w:hint="eastAsia" w:ascii="宋体" w:hAnsi="宋体"/>
                <w:szCs w:val="21"/>
              </w:rPr>
              <w:t>电子琴49架、</w:t>
            </w:r>
          </w:p>
          <w:p>
            <w:pPr>
              <w:spacing w:line="400" w:lineRule="exact"/>
              <w:jc w:val="center"/>
              <w:rPr>
                <w:rFonts w:ascii="宋体" w:hAnsi="宋体"/>
                <w:szCs w:val="21"/>
              </w:rPr>
            </w:pPr>
            <w:r>
              <w:rPr>
                <w:rFonts w:hint="eastAsia" w:ascii="宋体" w:hAnsi="宋体"/>
                <w:szCs w:val="21"/>
              </w:rPr>
              <w:t>钢琴1架、</w:t>
            </w:r>
          </w:p>
          <w:p>
            <w:pPr>
              <w:spacing w:line="400" w:lineRule="exact"/>
              <w:jc w:val="center"/>
              <w:rPr>
                <w:rFonts w:ascii="宋体" w:hAnsi="宋体"/>
                <w:szCs w:val="21"/>
              </w:rPr>
            </w:pPr>
            <w:r>
              <w:rPr>
                <w:rFonts w:hint="eastAsia" w:ascii="宋体" w:hAnsi="宋体"/>
                <w:szCs w:val="21"/>
              </w:rPr>
              <w:t>教师用琴1架</w:t>
            </w:r>
          </w:p>
        </w:tc>
        <w:tc>
          <w:tcPr>
            <w:tcW w:w="3827" w:type="dxa"/>
            <w:vAlign w:val="center"/>
          </w:tcPr>
          <w:p>
            <w:pPr>
              <w:spacing w:line="400" w:lineRule="exact"/>
              <w:jc w:val="center"/>
              <w:rPr>
                <w:rFonts w:ascii="宋体" w:hAnsi="宋体"/>
                <w:szCs w:val="21"/>
              </w:rPr>
            </w:pPr>
            <w:r>
              <w:rPr>
                <w:rFonts w:hint="eastAsia" w:ascii="宋体" w:hAnsi="宋体"/>
                <w:szCs w:val="21"/>
              </w:rPr>
              <w:t>电子琴教学、学生课余练琴及节目排练。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pacing w:line="400" w:lineRule="exact"/>
              <w:jc w:val="center"/>
              <w:rPr>
                <w:rFonts w:ascii="宋体" w:hAnsi="宋体"/>
                <w:szCs w:val="21"/>
              </w:rPr>
            </w:pPr>
            <w:r>
              <w:rPr>
                <w:rFonts w:ascii="宋体" w:hAnsi="宋体"/>
                <w:szCs w:val="21"/>
              </w:rPr>
              <w:t>7</w:t>
            </w:r>
          </w:p>
        </w:tc>
        <w:tc>
          <w:tcPr>
            <w:tcW w:w="1733" w:type="dxa"/>
            <w:vAlign w:val="center"/>
          </w:tcPr>
          <w:p>
            <w:pPr>
              <w:spacing w:line="400" w:lineRule="exact"/>
              <w:jc w:val="center"/>
              <w:rPr>
                <w:rFonts w:ascii="宋体" w:hAnsi="宋体"/>
                <w:szCs w:val="21"/>
              </w:rPr>
            </w:pPr>
            <w:r>
              <w:rPr>
                <w:rFonts w:hint="eastAsia" w:ascii="宋体" w:hAnsi="宋体"/>
                <w:szCs w:val="21"/>
              </w:rPr>
              <w:t>舞蹈技能实训室</w:t>
            </w:r>
          </w:p>
        </w:tc>
        <w:tc>
          <w:tcPr>
            <w:tcW w:w="677" w:type="dxa"/>
            <w:vAlign w:val="center"/>
          </w:tcPr>
          <w:p>
            <w:pPr>
              <w:spacing w:line="400" w:lineRule="exact"/>
              <w:jc w:val="center"/>
              <w:rPr>
                <w:rFonts w:ascii="宋体" w:hAnsi="宋体"/>
                <w:szCs w:val="21"/>
              </w:rPr>
            </w:pPr>
            <w:r>
              <w:rPr>
                <w:rFonts w:hint="eastAsia" w:ascii="宋体" w:hAnsi="宋体"/>
                <w:szCs w:val="21"/>
              </w:rPr>
              <w:t>3</w:t>
            </w:r>
          </w:p>
        </w:tc>
        <w:tc>
          <w:tcPr>
            <w:tcW w:w="2017" w:type="dxa"/>
            <w:vAlign w:val="center"/>
          </w:tcPr>
          <w:p>
            <w:pPr>
              <w:spacing w:line="400" w:lineRule="exact"/>
              <w:jc w:val="center"/>
              <w:rPr>
                <w:rFonts w:ascii="宋体" w:hAnsi="宋体"/>
                <w:szCs w:val="21"/>
              </w:rPr>
            </w:pPr>
            <w:r>
              <w:rPr>
                <w:rFonts w:hint="eastAsia" w:ascii="宋体" w:hAnsi="宋体"/>
                <w:szCs w:val="21"/>
              </w:rPr>
              <w:t>多媒体、音响设备、镜墙、木地板、把杆等</w:t>
            </w:r>
          </w:p>
        </w:tc>
        <w:tc>
          <w:tcPr>
            <w:tcW w:w="3827" w:type="dxa"/>
            <w:vAlign w:val="center"/>
          </w:tcPr>
          <w:p>
            <w:pPr>
              <w:spacing w:line="400" w:lineRule="exact"/>
              <w:jc w:val="center"/>
              <w:rPr>
                <w:rFonts w:ascii="宋体" w:hAnsi="宋体"/>
                <w:szCs w:val="21"/>
              </w:rPr>
            </w:pPr>
            <w:r>
              <w:rPr>
                <w:rFonts w:hint="eastAsia" w:ascii="宋体" w:hAnsi="宋体"/>
                <w:szCs w:val="21"/>
              </w:rPr>
              <w:t>舞蹈课教学，学生课余舞蹈基本功训练、舞蹈创编、小型节目排练、游戏。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pacing w:line="400" w:lineRule="exact"/>
              <w:jc w:val="center"/>
              <w:rPr>
                <w:rFonts w:ascii="宋体" w:hAnsi="宋体"/>
                <w:szCs w:val="21"/>
              </w:rPr>
            </w:pPr>
            <w:r>
              <w:rPr>
                <w:rFonts w:ascii="宋体" w:hAnsi="宋体"/>
                <w:szCs w:val="21"/>
              </w:rPr>
              <w:t>8</w:t>
            </w:r>
          </w:p>
        </w:tc>
        <w:tc>
          <w:tcPr>
            <w:tcW w:w="1733" w:type="dxa"/>
            <w:vAlign w:val="center"/>
          </w:tcPr>
          <w:p>
            <w:pPr>
              <w:spacing w:line="400" w:lineRule="exact"/>
              <w:jc w:val="center"/>
              <w:rPr>
                <w:rFonts w:ascii="宋体" w:hAnsi="宋体"/>
                <w:szCs w:val="21"/>
              </w:rPr>
            </w:pPr>
            <w:r>
              <w:rPr>
                <w:rFonts w:hint="eastAsia" w:ascii="宋体" w:hAnsi="宋体"/>
                <w:szCs w:val="21"/>
              </w:rPr>
              <w:t>乐理与视唱练耳实训室</w:t>
            </w:r>
          </w:p>
        </w:tc>
        <w:tc>
          <w:tcPr>
            <w:tcW w:w="677" w:type="dxa"/>
            <w:vAlign w:val="center"/>
          </w:tcPr>
          <w:p>
            <w:pPr>
              <w:spacing w:line="400" w:lineRule="exact"/>
              <w:jc w:val="center"/>
              <w:rPr>
                <w:rFonts w:ascii="宋体" w:hAnsi="宋体"/>
                <w:szCs w:val="21"/>
              </w:rPr>
            </w:pPr>
            <w:r>
              <w:rPr>
                <w:rFonts w:hint="eastAsia" w:ascii="宋体" w:hAnsi="宋体"/>
                <w:szCs w:val="21"/>
              </w:rPr>
              <w:t>1</w:t>
            </w:r>
          </w:p>
        </w:tc>
        <w:tc>
          <w:tcPr>
            <w:tcW w:w="2017" w:type="dxa"/>
            <w:vAlign w:val="center"/>
          </w:tcPr>
          <w:p>
            <w:pPr>
              <w:spacing w:line="400" w:lineRule="exact"/>
              <w:jc w:val="center"/>
              <w:rPr>
                <w:rFonts w:ascii="宋体" w:hAnsi="宋体"/>
                <w:szCs w:val="21"/>
              </w:rPr>
            </w:pPr>
            <w:r>
              <w:rPr>
                <w:rFonts w:hint="eastAsia" w:ascii="宋体" w:hAnsi="宋体"/>
                <w:szCs w:val="21"/>
              </w:rPr>
              <w:t>多媒体、钢琴1架、椅子45把</w:t>
            </w:r>
          </w:p>
        </w:tc>
        <w:tc>
          <w:tcPr>
            <w:tcW w:w="3827" w:type="dxa"/>
            <w:vAlign w:val="center"/>
          </w:tcPr>
          <w:p>
            <w:pPr>
              <w:spacing w:line="400" w:lineRule="exact"/>
              <w:jc w:val="center"/>
              <w:rPr>
                <w:rFonts w:ascii="宋体" w:hAnsi="宋体"/>
                <w:szCs w:val="21"/>
              </w:rPr>
            </w:pPr>
            <w:r>
              <w:rPr>
                <w:rFonts w:hint="eastAsia" w:ascii="宋体" w:hAnsi="宋体"/>
                <w:szCs w:val="21"/>
              </w:rPr>
              <w:t>乐理与视唱练耳教学、学生练声及节目排练。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02" w:type="dxa"/>
            <w:vAlign w:val="center"/>
          </w:tcPr>
          <w:p>
            <w:pPr>
              <w:spacing w:line="400" w:lineRule="exact"/>
              <w:jc w:val="center"/>
              <w:rPr>
                <w:rFonts w:ascii="宋体" w:hAnsi="宋体"/>
                <w:szCs w:val="21"/>
              </w:rPr>
            </w:pPr>
            <w:r>
              <w:rPr>
                <w:rFonts w:ascii="宋体" w:hAnsi="宋体"/>
                <w:szCs w:val="21"/>
              </w:rPr>
              <w:t>9</w:t>
            </w:r>
          </w:p>
        </w:tc>
        <w:tc>
          <w:tcPr>
            <w:tcW w:w="1733" w:type="dxa"/>
            <w:vAlign w:val="center"/>
          </w:tcPr>
          <w:p>
            <w:pPr>
              <w:spacing w:line="400" w:lineRule="exact"/>
              <w:jc w:val="center"/>
              <w:rPr>
                <w:rFonts w:ascii="宋体" w:hAnsi="宋体"/>
                <w:szCs w:val="21"/>
              </w:rPr>
            </w:pPr>
            <w:r>
              <w:rPr>
                <w:rFonts w:hint="eastAsia" w:ascii="宋体" w:hAnsi="宋体"/>
                <w:szCs w:val="21"/>
              </w:rPr>
              <w:t>声乐演唱技能实训室</w:t>
            </w:r>
          </w:p>
        </w:tc>
        <w:tc>
          <w:tcPr>
            <w:tcW w:w="677" w:type="dxa"/>
            <w:vAlign w:val="center"/>
          </w:tcPr>
          <w:p>
            <w:pPr>
              <w:spacing w:line="400" w:lineRule="exact"/>
              <w:jc w:val="center"/>
              <w:rPr>
                <w:rFonts w:ascii="宋体" w:hAnsi="宋体"/>
                <w:szCs w:val="21"/>
              </w:rPr>
            </w:pPr>
            <w:r>
              <w:rPr>
                <w:rFonts w:hint="eastAsia" w:ascii="宋体" w:hAnsi="宋体"/>
                <w:szCs w:val="21"/>
              </w:rPr>
              <w:t>3</w:t>
            </w:r>
          </w:p>
        </w:tc>
        <w:tc>
          <w:tcPr>
            <w:tcW w:w="2017" w:type="dxa"/>
            <w:vAlign w:val="center"/>
          </w:tcPr>
          <w:p>
            <w:pPr>
              <w:spacing w:line="400" w:lineRule="exact"/>
              <w:jc w:val="center"/>
              <w:rPr>
                <w:rFonts w:ascii="宋体" w:hAnsi="宋体"/>
                <w:szCs w:val="21"/>
              </w:rPr>
            </w:pPr>
            <w:r>
              <w:rPr>
                <w:rFonts w:hint="eastAsia" w:ascii="宋体" w:hAnsi="宋体"/>
                <w:szCs w:val="21"/>
              </w:rPr>
              <w:t>多媒体、普通钢琴2架、三角钢琴一架桌椅200套</w:t>
            </w:r>
          </w:p>
        </w:tc>
        <w:tc>
          <w:tcPr>
            <w:tcW w:w="3827" w:type="dxa"/>
            <w:vAlign w:val="center"/>
          </w:tcPr>
          <w:p>
            <w:pPr>
              <w:spacing w:line="400" w:lineRule="exact"/>
              <w:jc w:val="center"/>
              <w:rPr>
                <w:rFonts w:ascii="宋体" w:hAnsi="宋体"/>
                <w:szCs w:val="21"/>
              </w:rPr>
            </w:pPr>
            <w:r>
              <w:rPr>
                <w:rFonts w:hint="eastAsia" w:ascii="宋体" w:hAnsi="宋体"/>
                <w:szCs w:val="21"/>
              </w:rPr>
              <w:t>声乐课、合唱指挥课教学，学生练声及节目排练。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pacing w:line="400" w:lineRule="exact"/>
              <w:jc w:val="center"/>
              <w:rPr>
                <w:rFonts w:ascii="宋体" w:hAnsi="宋体"/>
                <w:szCs w:val="21"/>
              </w:rPr>
            </w:pPr>
            <w:r>
              <w:rPr>
                <w:rFonts w:ascii="宋体" w:hAnsi="宋体"/>
                <w:szCs w:val="21"/>
              </w:rPr>
              <w:t>10</w:t>
            </w:r>
          </w:p>
        </w:tc>
        <w:tc>
          <w:tcPr>
            <w:tcW w:w="1733" w:type="dxa"/>
            <w:vAlign w:val="center"/>
          </w:tcPr>
          <w:p>
            <w:pPr>
              <w:spacing w:line="400" w:lineRule="exact"/>
              <w:jc w:val="center"/>
              <w:rPr>
                <w:rFonts w:ascii="宋体" w:hAnsi="宋体"/>
                <w:szCs w:val="21"/>
              </w:rPr>
            </w:pPr>
            <w:r>
              <w:rPr>
                <w:rFonts w:hint="eastAsia" w:ascii="宋体" w:hAnsi="宋体"/>
                <w:szCs w:val="21"/>
              </w:rPr>
              <w:t>美术实训室</w:t>
            </w:r>
          </w:p>
        </w:tc>
        <w:tc>
          <w:tcPr>
            <w:tcW w:w="677" w:type="dxa"/>
            <w:vAlign w:val="center"/>
          </w:tcPr>
          <w:p>
            <w:pPr>
              <w:spacing w:line="400" w:lineRule="exact"/>
              <w:jc w:val="center"/>
              <w:rPr>
                <w:rFonts w:ascii="宋体" w:hAnsi="宋体"/>
                <w:szCs w:val="21"/>
              </w:rPr>
            </w:pPr>
            <w:r>
              <w:rPr>
                <w:rFonts w:hint="eastAsia" w:ascii="宋体" w:hAnsi="宋体"/>
                <w:szCs w:val="21"/>
              </w:rPr>
              <w:t>1</w:t>
            </w:r>
          </w:p>
        </w:tc>
        <w:tc>
          <w:tcPr>
            <w:tcW w:w="2017" w:type="dxa"/>
            <w:vAlign w:val="center"/>
          </w:tcPr>
          <w:p>
            <w:pPr>
              <w:spacing w:line="400" w:lineRule="exact"/>
              <w:jc w:val="center"/>
              <w:rPr>
                <w:rFonts w:ascii="宋体" w:hAnsi="宋体"/>
                <w:szCs w:val="21"/>
              </w:rPr>
            </w:pPr>
            <w:r>
              <w:rPr>
                <w:rFonts w:hint="eastAsia" w:ascii="宋体" w:hAnsi="宋体"/>
                <w:szCs w:val="21"/>
              </w:rPr>
              <w:t>多媒体、展架</w:t>
            </w:r>
          </w:p>
        </w:tc>
        <w:tc>
          <w:tcPr>
            <w:tcW w:w="3827" w:type="dxa"/>
            <w:vAlign w:val="center"/>
          </w:tcPr>
          <w:p>
            <w:pPr>
              <w:spacing w:line="400" w:lineRule="exact"/>
              <w:jc w:val="center"/>
              <w:rPr>
                <w:rFonts w:ascii="宋体" w:hAnsi="宋体"/>
                <w:szCs w:val="21"/>
              </w:rPr>
            </w:pPr>
            <w:r>
              <w:rPr>
                <w:rFonts w:hint="eastAsia" w:ascii="宋体" w:hAnsi="宋体"/>
                <w:szCs w:val="21"/>
              </w:rPr>
              <w:t>色彩、素描等美术教学、综合创作实践，毕业创作实训、儿童画创作等。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pacing w:line="400" w:lineRule="exact"/>
              <w:jc w:val="center"/>
              <w:rPr>
                <w:rFonts w:ascii="宋体" w:hAnsi="宋体"/>
                <w:szCs w:val="21"/>
              </w:rPr>
            </w:pPr>
            <w:r>
              <w:rPr>
                <w:rFonts w:hint="eastAsia" w:ascii="宋体" w:hAnsi="宋体"/>
                <w:szCs w:val="21"/>
              </w:rPr>
              <w:t>1</w:t>
            </w:r>
            <w:r>
              <w:rPr>
                <w:rFonts w:ascii="宋体" w:hAnsi="宋体"/>
                <w:szCs w:val="21"/>
              </w:rPr>
              <w:t>1</w:t>
            </w:r>
          </w:p>
        </w:tc>
        <w:tc>
          <w:tcPr>
            <w:tcW w:w="1733" w:type="dxa"/>
            <w:vAlign w:val="center"/>
          </w:tcPr>
          <w:p>
            <w:pPr>
              <w:spacing w:line="400" w:lineRule="exact"/>
              <w:jc w:val="center"/>
              <w:rPr>
                <w:rFonts w:ascii="宋体" w:hAnsi="宋体"/>
                <w:szCs w:val="21"/>
              </w:rPr>
            </w:pPr>
            <w:r>
              <w:rPr>
                <w:rFonts w:hint="eastAsia" w:ascii="宋体" w:hAnsi="宋体"/>
                <w:szCs w:val="21"/>
              </w:rPr>
              <w:t>美术手工展室</w:t>
            </w:r>
          </w:p>
        </w:tc>
        <w:tc>
          <w:tcPr>
            <w:tcW w:w="677" w:type="dxa"/>
            <w:vAlign w:val="center"/>
          </w:tcPr>
          <w:p>
            <w:pPr>
              <w:spacing w:line="400" w:lineRule="exact"/>
              <w:jc w:val="center"/>
              <w:rPr>
                <w:rFonts w:ascii="宋体" w:hAnsi="宋体"/>
                <w:szCs w:val="21"/>
              </w:rPr>
            </w:pPr>
            <w:r>
              <w:rPr>
                <w:rFonts w:hint="eastAsia" w:ascii="宋体" w:hAnsi="宋体"/>
                <w:szCs w:val="21"/>
              </w:rPr>
              <w:t>1</w:t>
            </w:r>
          </w:p>
        </w:tc>
        <w:tc>
          <w:tcPr>
            <w:tcW w:w="2017" w:type="dxa"/>
            <w:vAlign w:val="center"/>
          </w:tcPr>
          <w:p>
            <w:pPr>
              <w:spacing w:line="400" w:lineRule="exact"/>
              <w:jc w:val="center"/>
              <w:rPr>
                <w:rFonts w:ascii="宋体" w:hAnsi="宋体"/>
                <w:szCs w:val="21"/>
              </w:rPr>
            </w:pPr>
            <w:r>
              <w:rPr>
                <w:rFonts w:hint="eastAsia" w:ascii="宋体" w:hAnsi="宋体"/>
                <w:szCs w:val="21"/>
              </w:rPr>
              <w:t>多媒体、</w:t>
            </w:r>
          </w:p>
          <w:p>
            <w:pPr>
              <w:spacing w:line="400" w:lineRule="exact"/>
              <w:jc w:val="center"/>
              <w:rPr>
                <w:rFonts w:ascii="宋体" w:hAnsi="宋体"/>
                <w:szCs w:val="21"/>
              </w:rPr>
            </w:pPr>
            <w:r>
              <w:rPr>
                <w:rFonts w:hint="eastAsia" w:ascii="宋体" w:hAnsi="宋体"/>
                <w:szCs w:val="21"/>
              </w:rPr>
              <w:t>学生教师作品</w:t>
            </w:r>
          </w:p>
        </w:tc>
        <w:tc>
          <w:tcPr>
            <w:tcW w:w="3827" w:type="dxa"/>
            <w:vAlign w:val="center"/>
          </w:tcPr>
          <w:p>
            <w:pPr>
              <w:spacing w:line="400" w:lineRule="exact"/>
              <w:jc w:val="center"/>
              <w:rPr>
                <w:rFonts w:ascii="宋体" w:hAnsi="宋体"/>
                <w:szCs w:val="21"/>
              </w:rPr>
            </w:pPr>
            <w:r>
              <w:rPr>
                <w:rFonts w:hint="eastAsia" w:ascii="宋体" w:hAnsi="宋体"/>
                <w:szCs w:val="21"/>
              </w:rPr>
              <w:t>展示学生教师美术手工作品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2" w:type="dxa"/>
            <w:vAlign w:val="center"/>
          </w:tcPr>
          <w:p>
            <w:pPr>
              <w:spacing w:line="400" w:lineRule="exact"/>
              <w:jc w:val="center"/>
              <w:rPr>
                <w:rFonts w:ascii="宋体" w:hAnsi="宋体"/>
                <w:szCs w:val="21"/>
              </w:rPr>
            </w:pPr>
            <w:r>
              <w:rPr>
                <w:rFonts w:hint="eastAsia" w:ascii="宋体" w:hAnsi="宋体"/>
                <w:szCs w:val="21"/>
              </w:rPr>
              <w:t>1</w:t>
            </w:r>
            <w:r>
              <w:rPr>
                <w:rFonts w:ascii="宋体" w:hAnsi="宋体"/>
                <w:szCs w:val="21"/>
              </w:rPr>
              <w:t>2</w:t>
            </w:r>
          </w:p>
        </w:tc>
        <w:tc>
          <w:tcPr>
            <w:tcW w:w="1733" w:type="dxa"/>
            <w:vAlign w:val="center"/>
          </w:tcPr>
          <w:p>
            <w:pPr>
              <w:spacing w:line="400" w:lineRule="exact"/>
              <w:jc w:val="center"/>
              <w:rPr>
                <w:rFonts w:ascii="宋体" w:hAnsi="宋体"/>
                <w:szCs w:val="21"/>
              </w:rPr>
            </w:pPr>
            <w:r>
              <w:rPr>
                <w:rFonts w:hint="eastAsia" w:ascii="宋体" w:hAnsi="宋体"/>
                <w:szCs w:val="21"/>
              </w:rPr>
              <w:t>多媒体机房</w:t>
            </w:r>
          </w:p>
        </w:tc>
        <w:tc>
          <w:tcPr>
            <w:tcW w:w="677" w:type="dxa"/>
            <w:vAlign w:val="center"/>
          </w:tcPr>
          <w:p>
            <w:pPr>
              <w:spacing w:line="400" w:lineRule="exact"/>
              <w:jc w:val="center"/>
              <w:rPr>
                <w:rFonts w:ascii="宋体" w:hAnsi="宋体"/>
                <w:szCs w:val="21"/>
              </w:rPr>
            </w:pPr>
            <w:r>
              <w:rPr>
                <w:rFonts w:hint="eastAsia" w:ascii="宋体" w:hAnsi="宋体"/>
                <w:szCs w:val="21"/>
              </w:rPr>
              <w:t>2</w:t>
            </w:r>
          </w:p>
        </w:tc>
        <w:tc>
          <w:tcPr>
            <w:tcW w:w="2017" w:type="dxa"/>
            <w:vAlign w:val="center"/>
          </w:tcPr>
          <w:p>
            <w:pPr>
              <w:spacing w:line="400" w:lineRule="exact"/>
              <w:jc w:val="center"/>
              <w:rPr>
                <w:rFonts w:ascii="宋体" w:hAnsi="宋体"/>
                <w:szCs w:val="21"/>
              </w:rPr>
            </w:pPr>
            <w:r>
              <w:rPr>
                <w:rFonts w:hint="eastAsia" w:ascii="宋体" w:hAnsi="宋体"/>
                <w:szCs w:val="21"/>
              </w:rPr>
              <w:t>电脑、功能室设施等。</w:t>
            </w:r>
          </w:p>
        </w:tc>
        <w:tc>
          <w:tcPr>
            <w:tcW w:w="3827" w:type="dxa"/>
            <w:vAlign w:val="center"/>
          </w:tcPr>
          <w:p>
            <w:pPr>
              <w:spacing w:line="400" w:lineRule="exact"/>
              <w:jc w:val="center"/>
              <w:rPr>
                <w:rFonts w:ascii="宋体" w:hAnsi="宋体"/>
                <w:szCs w:val="21"/>
              </w:rPr>
            </w:pPr>
            <w:r>
              <w:rPr>
                <w:rFonts w:hint="eastAsia" w:ascii="宋体" w:hAnsi="宋体"/>
                <w:szCs w:val="21"/>
              </w:rPr>
              <w:t>计算机基础教学及课件制作教学和实训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2" w:type="dxa"/>
            <w:vAlign w:val="center"/>
          </w:tcPr>
          <w:p>
            <w:pPr>
              <w:spacing w:line="400" w:lineRule="exact"/>
              <w:jc w:val="center"/>
              <w:rPr>
                <w:rFonts w:ascii="宋体" w:hAnsi="宋体"/>
                <w:szCs w:val="21"/>
              </w:rPr>
            </w:pPr>
            <w:r>
              <w:rPr>
                <w:rFonts w:hint="eastAsia" w:ascii="宋体" w:hAnsi="宋体"/>
                <w:szCs w:val="21"/>
              </w:rPr>
              <w:t>1</w:t>
            </w:r>
            <w:r>
              <w:rPr>
                <w:rFonts w:ascii="宋体" w:hAnsi="宋体"/>
                <w:szCs w:val="21"/>
              </w:rPr>
              <w:t>3</w:t>
            </w:r>
          </w:p>
        </w:tc>
        <w:tc>
          <w:tcPr>
            <w:tcW w:w="1733" w:type="dxa"/>
            <w:vAlign w:val="center"/>
          </w:tcPr>
          <w:p>
            <w:pPr>
              <w:spacing w:line="400" w:lineRule="exact"/>
              <w:jc w:val="center"/>
              <w:rPr>
                <w:rFonts w:ascii="宋体" w:hAnsi="宋体"/>
                <w:szCs w:val="21"/>
              </w:rPr>
            </w:pPr>
            <w:r>
              <w:rPr>
                <w:rFonts w:hint="eastAsia" w:ascii="宋体" w:hAnsi="宋体"/>
                <w:szCs w:val="21"/>
              </w:rPr>
              <w:t>多媒体实训室</w:t>
            </w:r>
          </w:p>
        </w:tc>
        <w:tc>
          <w:tcPr>
            <w:tcW w:w="677" w:type="dxa"/>
            <w:vAlign w:val="center"/>
          </w:tcPr>
          <w:p>
            <w:pPr>
              <w:spacing w:line="400" w:lineRule="exact"/>
              <w:jc w:val="center"/>
              <w:rPr>
                <w:rFonts w:ascii="宋体" w:hAnsi="宋体"/>
                <w:szCs w:val="21"/>
              </w:rPr>
            </w:pPr>
            <w:r>
              <w:rPr>
                <w:rFonts w:hint="eastAsia" w:ascii="宋体" w:hAnsi="宋体"/>
                <w:szCs w:val="21"/>
              </w:rPr>
              <w:t>2</w:t>
            </w:r>
          </w:p>
        </w:tc>
        <w:tc>
          <w:tcPr>
            <w:tcW w:w="2017" w:type="dxa"/>
            <w:vAlign w:val="center"/>
          </w:tcPr>
          <w:p>
            <w:pPr>
              <w:spacing w:line="400" w:lineRule="exact"/>
              <w:jc w:val="center"/>
              <w:rPr>
                <w:rFonts w:ascii="宋体" w:hAnsi="宋体"/>
                <w:szCs w:val="21"/>
              </w:rPr>
            </w:pPr>
            <w:r>
              <w:rPr>
                <w:rFonts w:hint="eastAsia" w:ascii="宋体" w:hAnsi="宋体"/>
                <w:szCs w:val="21"/>
              </w:rPr>
              <w:t>多媒体设备及桌椅</w:t>
            </w:r>
          </w:p>
        </w:tc>
        <w:tc>
          <w:tcPr>
            <w:tcW w:w="3827" w:type="dxa"/>
            <w:vAlign w:val="center"/>
          </w:tcPr>
          <w:p>
            <w:pPr>
              <w:spacing w:line="400" w:lineRule="exact"/>
              <w:jc w:val="center"/>
              <w:rPr>
                <w:rFonts w:ascii="宋体" w:hAnsi="宋体"/>
                <w:szCs w:val="21"/>
              </w:rPr>
            </w:pPr>
            <w:r>
              <w:rPr>
                <w:rFonts w:hint="eastAsia" w:ascii="宋体" w:hAnsi="宋体"/>
                <w:szCs w:val="21"/>
              </w:rPr>
              <w:t>多媒体教学、课件制作教学与实训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2" w:type="dxa"/>
            <w:vAlign w:val="center"/>
          </w:tcPr>
          <w:p>
            <w:pPr>
              <w:spacing w:line="400" w:lineRule="exact"/>
              <w:jc w:val="center"/>
              <w:rPr>
                <w:rFonts w:ascii="宋体" w:hAnsi="宋体"/>
                <w:szCs w:val="21"/>
              </w:rPr>
            </w:pPr>
            <w:r>
              <w:rPr>
                <w:rFonts w:hint="eastAsia" w:ascii="宋体" w:hAnsi="宋体"/>
                <w:szCs w:val="21"/>
              </w:rPr>
              <w:t>1</w:t>
            </w:r>
            <w:r>
              <w:rPr>
                <w:rFonts w:ascii="宋体" w:hAnsi="宋体"/>
                <w:szCs w:val="21"/>
              </w:rPr>
              <w:t>4</w:t>
            </w:r>
          </w:p>
        </w:tc>
        <w:tc>
          <w:tcPr>
            <w:tcW w:w="1733" w:type="dxa"/>
            <w:vAlign w:val="center"/>
          </w:tcPr>
          <w:p>
            <w:pPr>
              <w:spacing w:line="400" w:lineRule="exact"/>
              <w:jc w:val="center"/>
              <w:rPr>
                <w:rFonts w:ascii="宋体" w:hAnsi="宋体"/>
                <w:szCs w:val="21"/>
              </w:rPr>
            </w:pPr>
            <w:r>
              <w:rPr>
                <w:rFonts w:hint="eastAsia" w:ascii="宋体" w:hAnsi="宋体"/>
                <w:szCs w:val="21"/>
              </w:rPr>
              <w:t>幼儿仿真实训室</w:t>
            </w:r>
          </w:p>
        </w:tc>
        <w:tc>
          <w:tcPr>
            <w:tcW w:w="677" w:type="dxa"/>
            <w:vAlign w:val="center"/>
          </w:tcPr>
          <w:p>
            <w:pPr>
              <w:spacing w:line="400" w:lineRule="exact"/>
              <w:jc w:val="center"/>
              <w:rPr>
                <w:rFonts w:ascii="宋体" w:hAnsi="宋体"/>
                <w:szCs w:val="21"/>
              </w:rPr>
            </w:pPr>
            <w:r>
              <w:rPr>
                <w:rFonts w:hint="eastAsia" w:ascii="宋体" w:hAnsi="宋体"/>
                <w:szCs w:val="21"/>
              </w:rPr>
              <w:t>1</w:t>
            </w:r>
          </w:p>
        </w:tc>
        <w:tc>
          <w:tcPr>
            <w:tcW w:w="2017" w:type="dxa"/>
            <w:vAlign w:val="center"/>
          </w:tcPr>
          <w:p>
            <w:pPr>
              <w:spacing w:line="400" w:lineRule="exact"/>
              <w:jc w:val="center"/>
              <w:rPr>
                <w:rFonts w:ascii="宋体" w:hAnsi="宋体"/>
                <w:szCs w:val="21"/>
              </w:rPr>
            </w:pPr>
            <w:r>
              <w:rPr>
                <w:rFonts w:hint="eastAsia" w:ascii="宋体" w:hAnsi="宋体"/>
                <w:szCs w:val="21"/>
              </w:rPr>
              <w:t>多媒体、幼儿卫生保健教具、儿童玩具</w:t>
            </w:r>
          </w:p>
        </w:tc>
        <w:tc>
          <w:tcPr>
            <w:tcW w:w="3827" w:type="dxa"/>
            <w:vAlign w:val="center"/>
          </w:tcPr>
          <w:p>
            <w:pPr>
              <w:spacing w:line="400" w:lineRule="exact"/>
              <w:jc w:val="center"/>
              <w:rPr>
                <w:rFonts w:ascii="宋体" w:hAnsi="宋体"/>
                <w:szCs w:val="21"/>
              </w:rPr>
            </w:pPr>
            <w:r>
              <w:rPr>
                <w:rFonts w:hint="eastAsia" w:ascii="宋体" w:hAnsi="宋体"/>
                <w:szCs w:val="21"/>
              </w:rPr>
              <w:t>儿童游戏、活动设计与组织、幼儿护理、教室环境设计等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2" w:type="dxa"/>
            <w:vAlign w:val="center"/>
          </w:tcPr>
          <w:p>
            <w:pPr>
              <w:spacing w:line="400" w:lineRule="exact"/>
              <w:jc w:val="center"/>
              <w:rPr>
                <w:rFonts w:ascii="宋体" w:hAnsi="宋体"/>
                <w:szCs w:val="21"/>
              </w:rPr>
            </w:pPr>
            <w:r>
              <w:rPr>
                <w:rFonts w:hint="eastAsia" w:ascii="宋体" w:hAnsi="宋体"/>
                <w:szCs w:val="21"/>
              </w:rPr>
              <w:t>1</w:t>
            </w:r>
            <w:r>
              <w:rPr>
                <w:rFonts w:ascii="宋体" w:hAnsi="宋体"/>
                <w:szCs w:val="21"/>
              </w:rPr>
              <w:t>5</w:t>
            </w:r>
          </w:p>
        </w:tc>
        <w:tc>
          <w:tcPr>
            <w:tcW w:w="1733" w:type="dxa"/>
            <w:vAlign w:val="center"/>
          </w:tcPr>
          <w:p>
            <w:pPr>
              <w:spacing w:line="400" w:lineRule="exact"/>
              <w:jc w:val="center"/>
              <w:rPr>
                <w:rFonts w:ascii="宋体" w:hAnsi="宋体"/>
                <w:szCs w:val="21"/>
              </w:rPr>
            </w:pPr>
            <w:r>
              <w:rPr>
                <w:rFonts w:hint="eastAsia" w:ascii="宋体" w:hAnsi="宋体"/>
                <w:szCs w:val="21"/>
              </w:rPr>
              <w:t>蒙台梭利实训室</w:t>
            </w:r>
          </w:p>
        </w:tc>
        <w:tc>
          <w:tcPr>
            <w:tcW w:w="677" w:type="dxa"/>
            <w:vAlign w:val="center"/>
          </w:tcPr>
          <w:p>
            <w:pPr>
              <w:spacing w:line="400" w:lineRule="exact"/>
              <w:jc w:val="center"/>
              <w:rPr>
                <w:rFonts w:ascii="宋体" w:hAnsi="宋体"/>
                <w:szCs w:val="21"/>
              </w:rPr>
            </w:pPr>
            <w:r>
              <w:rPr>
                <w:rFonts w:hint="eastAsia" w:ascii="宋体" w:hAnsi="宋体"/>
                <w:szCs w:val="21"/>
              </w:rPr>
              <w:t>1</w:t>
            </w:r>
          </w:p>
        </w:tc>
        <w:tc>
          <w:tcPr>
            <w:tcW w:w="2017" w:type="dxa"/>
            <w:vAlign w:val="center"/>
          </w:tcPr>
          <w:p>
            <w:pPr>
              <w:spacing w:line="400" w:lineRule="exact"/>
              <w:jc w:val="center"/>
              <w:rPr>
                <w:rFonts w:ascii="宋体" w:hAnsi="宋体"/>
                <w:szCs w:val="21"/>
              </w:rPr>
            </w:pPr>
            <w:r>
              <w:rPr>
                <w:rFonts w:hint="eastAsia" w:ascii="宋体" w:hAnsi="宋体"/>
                <w:szCs w:val="21"/>
              </w:rPr>
              <w:t>多媒体、书架、蒙台梭利教具、图书</w:t>
            </w:r>
          </w:p>
        </w:tc>
        <w:tc>
          <w:tcPr>
            <w:tcW w:w="3827" w:type="dxa"/>
            <w:vAlign w:val="center"/>
          </w:tcPr>
          <w:p>
            <w:pPr>
              <w:spacing w:line="400" w:lineRule="exact"/>
              <w:jc w:val="center"/>
              <w:rPr>
                <w:rFonts w:ascii="宋体" w:hAnsi="宋体"/>
                <w:szCs w:val="21"/>
              </w:rPr>
            </w:pPr>
            <w:r>
              <w:rPr>
                <w:rFonts w:hint="eastAsia" w:ascii="宋体" w:hAnsi="宋体"/>
                <w:szCs w:val="21"/>
              </w:rPr>
              <w:t>蒙台梭利教学使用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2" w:type="dxa"/>
            <w:vAlign w:val="center"/>
          </w:tcPr>
          <w:p>
            <w:pPr>
              <w:spacing w:line="400" w:lineRule="exact"/>
              <w:jc w:val="center"/>
              <w:rPr>
                <w:rFonts w:ascii="宋体" w:hAnsi="宋体"/>
                <w:szCs w:val="21"/>
              </w:rPr>
            </w:pPr>
            <w:r>
              <w:rPr>
                <w:rFonts w:hint="eastAsia" w:ascii="宋体" w:hAnsi="宋体"/>
                <w:szCs w:val="21"/>
              </w:rPr>
              <w:t>1</w:t>
            </w:r>
            <w:r>
              <w:rPr>
                <w:rFonts w:ascii="宋体" w:hAnsi="宋体"/>
                <w:szCs w:val="21"/>
              </w:rPr>
              <w:t>6</w:t>
            </w:r>
          </w:p>
        </w:tc>
        <w:tc>
          <w:tcPr>
            <w:tcW w:w="1733" w:type="dxa"/>
            <w:vAlign w:val="center"/>
          </w:tcPr>
          <w:p>
            <w:pPr>
              <w:spacing w:line="400" w:lineRule="exact"/>
              <w:jc w:val="center"/>
              <w:rPr>
                <w:rFonts w:ascii="宋体" w:hAnsi="宋体"/>
                <w:szCs w:val="21"/>
              </w:rPr>
            </w:pPr>
            <w:r>
              <w:rPr>
                <w:rFonts w:hint="eastAsia" w:ascii="宋体" w:hAnsi="宋体"/>
                <w:szCs w:val="21"/>
              </w:rPr>
              <w:t>科学心理实训室</w:t>
            </w:r>
          </w:p>
        </w:tc>
        <w:tc>
          <w:tcPr>
            <w:tcW w:w="677" w:type="dxa"/>
            <w:vAlign w:val="center"/>
          </w:tcPr>
          <w:p>
            <w:pPr>
              <w:spacing w:line="400" w:lineRule="exact"/>
              <w:jc w:val="center"/>
              <w:rPr>
                <w:rFonts w:ascii="宋体" w:hAnsi="宋体"/>
                <w:szCs w:val="21"/>
              </w:rPr>
            </w:pPr>
            <w:r>
              <w:rPr>
                <w:rFonts w:hint="eastAsia" w:ascii="宋体" w:hAnsi="宋体"/>
                <w:szCs w:val="21"/>
              </w:rPr>
              <w:t>1</w:t>
            </w:r>
          </w:p>
        </w:tc>
        <w:tc>
          <w:tcPr>
            <w:tcW w:w="2017" w:type="dxa"/>
            <w:vAlign w:val="center"/>
          </w:tcPr>
          <w:p>
            <w:pPr>
              <w:spacing w:line="400" w:lineRule="exact"/>
              <w:jc w:val="center"/>
              <w:rPr>
                <w:rFonts w:ascii="宋体" w:hAnsi="宋体"/>
                <w:szCs w:val="21"/>
              </w:rPr>
            </w:pPr>
            <w:r>
              <w:rPr>
                <w:rFonts w:hint="eastAsia" w:ascii="宋体" w:hAnsi="宋体"/>
                <w:szCs w:val="21"/>
              </w:rPr>
              <w:t>多媒体、科学心理实训室设备教具</w:t>
            </w:r>
          </w:p>
        </w:tc>
        <w:tc>
          <w:tcPr>
            <w:tcW w:w="3827" w:type="dxa"/>
            <w:vAlign w:val="center"/>
          </w:tcPr>
          <w:p>
            <w:pPr>
              <w:spacing w:line="400" w:lineRule="exact"/>
              <w:jc w:val="center"/>
              <w:rPr>
                <w:rFonts w:ascii="宋体" w:hAnsi="宋体"/>
                <w:szCs w:val="21"/>
              </w:rPr>
            </w:pPr>
            <w:r>
              <w:rPr>
                <w:rFonts w:hint="eastAsia" w:ascii="宋体" w:hAnsi="宋体"/>
                <w:szCs w:val="21"/>
              </w:rPr>
              <w:t>科学教育课程和心理教学使用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2" w:type="dxa"/>
            <w:vAlign w:val="center"/>
          </w:tcPr>
          <w:p>
            <w:pPr>
              <w:spacing w:line="400" w:lineRule="exact"/>
              <w:jc w:val="center"/>
              <w:rPr>
                <w:rFonts w:ascii="宋体" w:hAnsi="宋体"/>
                <w:szCs w:val="21"/>
              </w:rPr>
            </w:pPr>
            <w:r>
              <w:rPr>
                <w:rFonts w:hint="eastAsia" w:ascii="宋体" w:hAnsi="宋体"/>
                <w:szCs w:val="21"/>
              </w:rPr>
              <w:t>1</w:t>
            </w:r>
            <w:r>
              <w:rPr>
                <w:rFonts w:ascii="宋体" w:hAnsi="宋体"/>
                <w:szCs w:val="21"/>
              </w:rPr>
              <w:t>7</w:t>
            </w:r>
          </w:p>
        </w:tc>
        <w:tc>
          <w:tcPr>
            <w:tcW w:w="1733" w:type="dxa"/>
            <w:vAlign w:val="center"/>
          </w:tcPr>
          <w:p>
            <w:pPr>
              <w:spacing w:line="400" w:lineRule="exact"/>
              <w:jc w:val="center"/>
              <w:rPr>
                <w:rFonts w:ascii="宋体" w:hAnsi="宋体"/>
                <w:szCs w:val="21"/>
              </w:rPr>
            </w:pPr>
            <w:r>
              <w:rPr>
                <w:rFonts w:hint="eastAsia" w:ascii="宋体" w:hAnsi="宋体"/>
                <w:szCs w:val="21"/>
              </w:rPr>
              <w:t>绘本实训室</w:t>
            </w:r>
          </w:p>
        </w:tc>
        <w:tc>
          <w:tcPr>
            <w:tcW w:w="677" w:type="dxa"/>
            <w:vAlign w:val="center"/>
          </w:tcPr>
          <w:p>
            <w:pPr>
              <w:spacing w:line="400" w:lineRule="exact"/>
              <w:jc w:val="center"/>
              <w:rPr>
                <w:rFonts w:ascii="宋体" w:hAnsi="宋体"/>
                <w:szCs w:val="21"/>
              </w:rPr>
            </w:pPr>
            <w:r>
              <w:rPr>
                <w:rFonts w:hint="eastAsia" w:ascii="宋体" w:hAnsi="宋体"/>
                <w:szCs w:val="21"/>
              </w:rPr>
              <w:t>1</w:t>
            </w:r>
          </w:p>
        </w:tc>
        <w:tc>
          <w:tcPr>
            <w:tcW w:w="2017" w:type="dxa"/>
            <w:vAlign w:val="center"/>
          </w:tcPr>
          <w:p>
            <w:pPr>
              <w:spacing w:line="400" w:lineRule="exact"/>
              <w:jc w:val="center"/>
              <w:rPr>
                <w:rFonts w:ascii="宋体" w:hAnsi="宋体"/>
                <w:szCs w:val="21"/>
              </w:rPr>
            </w:pPr>
            <w:r>
              <w:rPr>
                <w:rFonts w:hint="eastAsia" w:ascii="宋体" w:hAnsi="宋体"/>
                <w:szCs w:val="21"/>
              </w:rPr>
              <w:t>儿童绘本</w:t>
            </w:r>
          </w:p>
        </w:tc>
        <w:tc>
          <w:tcPr>
            <w:tcW w:w="3827" w:type="dxa"/>
            <w:vAlign w:val="center"/>
          </w:tcPr>
          <w:p>
            <w:pPr>
              <w:spacing w:line="400" w:lineRule="exact"/>
              <w:jc w:val="center"/>
              <w:rPr>
                <w:rFonts w:ascii="宋体" w:hAnsi="宋体"/>
                <w:szCs w:val="21"/>
              </w:rPr>
            </w:pPr>
            <w:r>
              <w:rPr>
                <w:rFonts w:hint="eastAsia" w:ascii="宋体" w:hAnsi="宋体"/>
                <w:szCs w:val="21"/>
              </w:rPr>
              <w:t>绘本阅读、语言教育、教师口语练习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2" w:type="dxa"/>
            <w:vAlign w:val="center"/>
          </w:tcPr>
          <w:p>
            <w:pPr>
              <w:spacing w:line="400" w:lineRule="exact"/>
              <w:jc w:val="center"/>
              <w:rPr>
                <w:rFonts w:ascii="宋体" w:hAnsi="宋体"/>
                <w:szCs w:val="21"/>
              </w:rPr>
            </w:pPr>
            <w:r>
              <w:rPr>
                <w:rFonts w:hint="eastAsia" w:ascii="宋体" w:hAnsi="宋体"/>
                <w:szCs w:val="21"/>
              </w:rPr>
              <w:t>18</w:t>
            </w:r>
          </w:p>
        </w:tc>
        <w:tc>
          <w:tcPr>
            <w:tcW w:w="1733" w:type="dxa"/>
            <w:vAlign w:val="center"/>
          </w:tcPr>
          <w:p>
            <w:pPr>
              <w:spacing w:line="400" w:lineRule="exact"/>
              <w:jc w:val="center"/>
              <w:rPr>
                <w:rFonts w:ascii="宋体" w:hAnsi="宋体"/>
                <w:szCs w:val="21"/>
              </w:rPr>
            </w:pPr>
            <w:r>
              <w:rPr>
                <w:rFonts w:hint="eastAsia" w:ascii="宋体" w:hAnsi="宋体"/>
                <w:szCs w:val="21"/>
              </w:rPr>
              <w:t>奥尔夫音乐实训室</w:t>
            </w:r>
          </w:p>
        </w:tc>
        <w:tc>
          <w:tcPr>
            <w:tcW w:w="677" w:type="dxa"/>
            <w:vAlign w:val="center"/>
          </w:tcPr>
          <w:p>
            <w:pPr>
              <w:spacing w:line="400" w:lineRule="exact"/>
              <w:jc w:val="center"/>
              <w:rPr>
                <w:rFonts w:ascii="宋体" w:hAnsi="宋体"/>
                <w:szCs w:val="21"/>
              </w:rPr>
            </w:pPr>
            <w:r>
              <w:rPr>
                <w:rFonts w:hint="eastAsia" w:ascii="宋体" w:hAnsi="宋体"/>
                <w:szCs w:val="21"/>
              </w:rPr>
              <w:t>1</w:t>
            </w:r>
          </w:p>
        </w:tc>
        <w:tc>
          <w:tcPr>
            <w:tcW w:w="2017" w:type="dxa"/>
            <w:vAlign w:val="center"/>
          </w:tcPr>
          <w:p>
            <w:pPr>
              <w:spacing w:line="400" w:lineRule="exact"/>
              <w:jc w:val="center"/>
              <w:rPr>
                <w:rFonts w:ascii="宋体" w:hAnsi="宋体"/>
                <w:szCs w:val="21"/>
              </w:rPr>
            </w:pPr>
            <w:r>
              <w:rPr>
                <w:rFonts w:hint="eastAsia" w:ascii="宋体" w:hAnsi="宋体"/>
                <w:szCs w:val="21"/>
              </w:rPr>
              <w:t>奥尔夫音乐器具</w:t>
            </w:r>
          </w:p>
        </w:tc>
        <w:tc>
          <w:tcPr>
            <w:tcW w:w="3827" w:type="dxa"/>
            <w:vAlign w:val="center"/>
          </w:tcPr>
          <w:p>
            <w:pPr>
              <w:spacing w:line="400" w:lineRule="exact"/>
              <w:jc w:val="center"/>
              <w:rPr>
                <w:rFonts w:ascii="宋体" w:hAnsi="宋体"/>
                <w:szCs w:val="21"/>
              </w:rPr>
            </w:pPr>
            <w:r>
              <w:rPr>
                <w:rFonts w:hint="eastAsia" w:ascii="宋体" w:hAnsi="宋体"/>
                <w:szCs w:val="21"/>
              </w:rPr>
              <w:t>奥尔夫音乐实训</w:t>
            </w:r>
          </w:p>
        </w:tc>
      </w:tr>
    </w:tbl>
    <w:p>
      <w:pPr>
        <w:adjustRightInd w:val="0"/>
        <w:snapToGrid w:val="0"/>
        <w:spacing w:line="360" w:lineRule="auto"/>
        <w:ind w:firstLine="480" w:firstLineChars="200"/>
        <w:jc w:val="center"/>
        <w:rPr>
          <w:rFonts w:ascii="宋体" w:hAnsi="宋体"/>
          <w:bCs/>
          <w:sz w:val="24"/>
        </w:rPr>
      </w:pPr>
    </w:p>
    <w:p>
      <w:pPr>
        <w:adjustRightInd w:val="0"/>
        <w:snapToGrid w:val="0"/>
        <w:spacing w:line="360" w:lineRule="auto"/>
        <w:ind w:firstLine="480" w:firstLineChars="200"/>
        <w:jc w:val="center"/>
        <w:rPr>
          <w:rFonts w:ascii="宋体" w:hAnsi="宋体"/>
          <w:bCs/>
          <w:sz w:val="24"/>
        </w:rPr>
      </w:pPr>
      <w:r>
        <w:rPr>
          <w:rFonts w:hint="eastAsia" w:ascii="宋体" w:hAnsi="宋体"/>
          <w:bCs/>
          <w:sz w:val="24"/>
        </w:rPr>
        <w:t>表3  校外实训基地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4466"/>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8" w:type="dxa"/>
            <w:vAlign w:val="center"/>
          </w:tcPr>
          <w:p>
            <w:pPr>
              <w:spacing w:line="360" w:lineRule="auto"/>
              <w:jc w:val="center"/>
              <w:rPr>
                <w:rFonts w:ascii="宋体" w:hAnsi="宋体"/>
                <w:szCs w:val="21"/>
              </w:rPr>
            </w:pPr>
            <w:r>
              <w:rPr>
                <w:rFonts w:hint="eastAsia" w:ascii="宋体" w:hAnsi="宋体"/>
                <w:szCs w:val="21"/>
              </w:rPr>
              <w:t>序号</w:t>
            </w:r>
          </w:p>
        </w:tc>
        <w:tc>
          <w:tcPr>
            <w:tcW w:w="4466" w:type="dxa"/>
            <w:vAlign w:val="center"/>
          </w:tcPr>
          <w:p>
            <w:pPr>
              <w:spacing w:line="360" w:lineRule="auto"/>
              <w:jc w:val="center"/>
              <w:rPr>
                <w:rFonts w:ascii="宋体" w:hAnsi="宋体"/>
                <w:szCs w:val="21"/>
              </w:rPr>
            </w:pPr>
            <w:r>
              <w:rPr>
                <w:rFonts w:hint="eastAsia" w:ascii="宋体" w:hAnsi="宋体"/>
                <w:szCs w:val="21"/>
              </w:rPr>
              <w:t>名称</w:t>
            </w:r>
          </w:p>
        </w:tc>
        <w:tc>
          <w:tcPr>
            <w:tcW w:w="1654" w:type="dxa"/>
            <w:vAlign w:val="center"/>
          </w:tcPr>
          <w:p>
            <w:pPr>
              <w:spacing w:line="360" w:lineRule="auto"/>
              <w:jc w:val="center"/>
              <w:rPr>
                <w:rFonts w:ascii="宋体" w:hAnsi="宋体"/>
                <w:szCs w:val="21"/>
              </w:rPr>
            </w:pPr>
            <w:r>
              <w:rPr>
                <w:rFonts w:hint="eastAsia" w:ascii="宋体" w:hAnsi="宋体"/>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8" w:type="dxa"/>
            <w:vAlign w:val="center"/>
          </w:tcPr>
          <w:p>
            <w:pPr>
              <w:spacing w:line="360" w:lineRule="auto"/>
              <w:jc w:val="center"/>
              <w:rPr>
                <w:rFonts w:ascii="宋体" w:hAnsi="宋体"/>
                <w:szCs w:val="21"/>
              </w:rPr>
            </w:pPr>
            <w:r>
              <w:rPr>
                <w:rFonts w:hint="eastAsia" w:ascii="宋体" w:hAnsi="宋体"/>
                <w:szCs w:val="21"/>
              </w:rPr>
              <w:t>1</w:t>
            </w:r>
          </w:p>
        </w:tc>
        <w:tc>
          <w:tcPr>
            <w:tcW w:w="4466" w:type="dxa"/>
            <w:vAlign w:val="center"/>
          </w:tcPr>
          <w:p>
            <w:pPr>
              <w:spacing w:line="360" w:lineRule="auto"/>
              <w:jc w:val="center"/>
              <w:rPr>
                <w:rFonts w:ascii="宋体" w:hAnsi="宋体"/>
                <w:szCs w:val="21"/>
              </w:rPr>
            </w:pPr>
            <w:r>
              <w:rPr>
                <w:rFonts w:hint="eastAsia" w:ascii="宋体" w:hAnsi="宋体"/>
                <w:szCs w:val="21"/>
              </w:rPr>
              <w:t>北京高娃钢琴艺术幼儿园</w:t>
            </w:r>
          </w:p>
        </w:tc>
        <w:tc>
          <w:tcPr>
            <w:tcW w:w="1654" w:type="dxa"/>
            <w:vAlign w:val="center"/>
          </w:tcPr>
          <w:p>
            <w:pPr>
              <w:spacing w:line="360" w:lineRule="auto"/>
              <w:jc w:val="center"/>
              <w:rPr>
                <w:rFonts w:ascii="宋体" w:hAnsi="宋体"/>
                <w:szCs w:val="21"/>
              </w:rPr>
            </w:pPr>
            <w:r>
              <w:rPr>
                <w:rFonts w:hint="eastAsia" w:ascii="宋体" w:hAnsi="宋体"/>
                <w:szCs w:val="21"/>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8" w:type="dxa"/>
            <w:vAlign w:val="center"/>
          </w:tcPr>
          <w:p>
            <w:pPr>
              <w:spacing w:line="360" w:lineRule="auto"/>
              <w:jc w:val="center"/>
              <w:rPr>
                <w:rFonts w:ascii="宋体" w:hAnsi="宋体"/>
                <w:szCs w:val="21"/>
              </w:rPr>
            </w:pPr>
            <w:r>
              <w:rPr>
                <w:rFonts w:ascii="宋体" w:hAnsi="宋体"/>
                <w:szCs w:val="21"/>
              </w:rPr>
              <w:t>2</w:t>
            </w:r>
          </w:p>
        </w:tc>
        <w:tc>
          <w:tcPr>
            <w:tcW w:w="4466" w:type="dxa"/>
            <w:vAlign w:val="center"/>
          </w:tcPr>
          <w:p>
            <w:pPr>
              <w:spacing w:line="360" w:lineRule="auto"/>
              <w:jc w:val="center"/>
              <w:rPr>
                <w:rFonts w:ascii="宋体" w:hAnsi="宋体"/>
                <w:szCs w:val="21"/>
              </w:rPr>
            </w:pPr>
            <w:r>
              <w:rPr>
                <w:rFonts w:hint="eastAsia" w:ascii="宋体" w:hAnsi="宋体"/>
                <w:szCs w:val="21"/>
              </w:rPr>
              <w:t>北京华悦</w:t>
            </w:r>
          </w:p>
        </w:tc>
        <w:tc>
          <w:tcPr>
            <w:tcW w:w="1654" w:type="dxa"/>
            <w:vAlign w:val="center"/>
          </w:tcPr>
          <w:p>
            <w:pPr>
              <w:spacing w:line="360" w:lineRule="auto"/>
              <w:jc w:val="center"/>
              <w:rPr>
                <w:rFonts w:ascii="宋体" w:hAnsi="宋体"/>
                <w:szCs w:val="21"/>
              </w:rPr>
            </w:pPr>
            <w:r>
              <w:rPr>
                <w:rFonts w:hint="eastAsia" w:ascii="宋体" w:hAnsi="宋体"/>
                <w:szCs w:val="21"/>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8" w:type="dxa"/>
            <w:vAlign w:val="center"/>
          </w:tcPr>
          <w:p>
            <w:pPr>
              <w:spacing w:line="360" w:lineRule="auto"/>
              <w:jc w:val="center"/>
              <w:rPr>
                <w:rFonts w:ascii="宋体" w:hAnsi="宋体"/>
                <w:szCs w:val="21"/>
              </w:rPr>
            </w:pPr>
            <w:r>
              <w:rPr>
                <w:rFonts w:ascii="宋体" w:hAnsi="宋体"/>
                <w:szCs w:val="21"/>
              </w:rPr>
              <w:t>3</w:t>
            </w:r>
          </w:p>
        </w:tc>
        <w:tc>
          <w:tcPr>
            <w:tcW w:w="4466" w:type="dxa"/>
            <w:vAlign w:val="center"/>
          </w:tcPr>
          <w:p>
            <w:pPr>
              <w:spacing w:line="360" w:lineRule="auto"/>
              <w:jc w:val="center"/>
              <w:rPr>
                <w:rFonts w:ascii="宋体" w:hAnsi="宋体"/>
                <w:szCs w:val="21"/>
              </w:rPr>
            </w:pPr>
            <w:r>
              <w:rPr>
                <w:rFonts w:hint="eastAsia" w:ascii="宋体" w:hAnsi="宋体"/>
                <w:szCs w:val="21"/>
              </w:rPr>
              <w:t>阳光花田国际儿童教育廊坊中心</w:t>
            </w:r>
          </w:p>
        </w:tc>
        <w:tc>
          <w:tcPr>
            <w:tcW w:w="1654" w:type="dxa"/>
            <w:vAlign w:val="center"/>
          </w:tcPr>
          <w:p>
            <w:pPr>
              <w:spacing w:line="360" w:lineRule="auto"/>
              <w:jc w:val="center"/>
              <w:rPr>
                <w:rFonts w:ascii="宋体" w:hAnsi="宋体"/>
                <w:szCs w:val="21"/>
              </w:rPr>
            </w:pPr>
            <w:r>
              <w:rPr>
                <w:rFonts w:hint="eastAsia" w:ascii="宋体" w:hAnsi="宋体"/>
                <w:szCs w:val="21"/>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28" w:type="dxa"/>
            <w:vAlign w:val="center"/>
          </w:tcPr>
          <w:p>
            <w:pPr>
              <w:spacing w:line="360" w:lineRule="auto"/>
              <w:jc w:val="center"/>
              <w:rPr>
                <w:rFonts w:ascii="宋体" w:hAnsi="宋体"/>
                <w:szCs w:val="21"/>
              </w:rPr>
            </w:pPr>
            <w:r>
              <w:rPr>
                <w:rFonts w:ascii="宋体" w:hAnsi="宋体"/>
                <w:szCs w:val="21"/>
              </w:rPr>
              <w:t>4</w:t>
            </w:r>
          </w:p>
        </w:tc>
        <w:tc>
          <w:tcPr>
            <w:tcW w:w="4466" w:type="dxa"/>
            <w:vAlign w:val="center"/>
          </w:tcPr>
          <w:p>
            <w:pPr>
              <w:spacing w:line="500" w:lineRule="exact"/>
              <w:jc w:val="center"/>
              <w:rPr>
                <w:rFonts w:ascii="宋体" w:hAnsi="宋体"/>
                <w:szCs w:val="21"/>
              </w:rPr>
            </w:pPr>
            <w:r>
              <w:rPr>
                <w:rFonts w:hint="eastAsia" w:ascii="宋体" w:hAnsi="宋体"/>
                <w:szCs w:val="21"/>
              </w:rPr>
              <w:t>爱悦堡托育早教中心</w:t>
            </w:r>
          </w:p>
        </w:tc>
        <w:tc>
          <w:tcPr>
            <w:tcW w:w="1654" w:type="dxa"/>
            <w:vAlign w:val="center"/>
          </w:tcPr>
          <w:p>
            <w:pPr>
              <w:spacing w:line="360" w:lineRule="auto"/>
              <w:jc w:val="center"/>
              <w:rPr>
                <w:rFonts w:ascii="宋体" w:hAnsi="宋体"/>
                <w:szCs w:val="21"/>
              </w:rPr>
            </w:pPr>
            <w:r>
              <w:rPr>
                <w:rFonts w:hint="eastAsia" w:ascii="宋体" w:hAnsi="宋体"/>
                <w:szCs w:val="21"/>
              </w:rPr>
              <w:t>保定、定州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8" w:type="dxa"/>
            <w:vAlign w:val="center"/>
          </w:tcPr>
          <w:p>
            <w:pPr>
              <w:spacing w:line="360" w:lineRule="auto"/>
              <w:jc w:val="center"/>
              <w:rPr>
                <w:rFonts w:ascii="宋体" w:hAnsi="宋体"/>
                <w:szCs w:val="21"/>
              </w:rPr>
            </w:pPr>
            <w:r>
              <w:rPr>
                <w:rFonts w:ascii="宋体" w:hAnsi="宋体"/>
                <w:szCs w:val="21"/>
              </w:rPr>
              <w:t>5</w:t>
            </w:r>
          </w:p>
        </w:tc>
        <w:tc>
          <w:tcPr>
            <w:tcW w:w="4466" w:type="dxa"/>
            <w:vAlign w:val="center"/>
          </w:tcPr>
          <w:p>
            <w:pPr>
              <w:spacing w:line="360" w:lineRule="auto"/>
              <w:jc w:val="center"/>
              <w:rPr>
                <w:rFonts w:ascii="宋体" w:hAnsi="宋体"/>
                <w:szCs w:val="21"/>
              </w:rPr>
            </w:pPr>
            <w:r>
              <w:rPr>
                <w:rFonts w:hint="eastAsia" w:ascii="宋体" w:hAnsi="宋体"/>
                <w:szCs w:val="21"/>
              </w:rPr>
              <w:t>唐山大拇指</w:t>
            </w:r>
          </w:p>
        </w:tc>
        <w:tc>
          <w:tcPr>
            <w:tcW w:w="1654" w:type="dxa"/>
            <w:vAlign w:val="center"/>
          </w:tcPr>
          <w:p>
            <w:pPr>
              <w:spacing w:line="360" w:lineRule="auto"/>
              <w:jc w:val="center"/>
              <w:rPr>
                <w:rFonts w:ascii="宋体" w:hAnsi="宋体"/>
                <w:szCs w:val="21"/>
              </w:rPr>
            </w:pPr>
            <w:r>
              <w:rPr>
                <w:rFonts w:hint="eastAsia" w:ascii="宋体" w:hAnsi="宋体"/>
                <w:szCs w:val="21"/>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8" w:type="dxa"/>
            <w:vAlign w:val="center"/>
          </w:tcPr>
          <w:p>
            <w:pPr>
              <w:spacing w:line="360" w:lineRule="auto"/>
              <w:jc w:val="center"/>
              <w:rPr>
                <w:rFonts w:ascii="宋体" w:hAnsi="宋体"/>
                <w:szCs w:val="21"/>
              </w:rPr>
            </w:pPr>
            <w:r>
              <w:rPr>
                <w:rFonts w:ascii="宋体" w:hAnsi="宋体"/>
                <w:szCs w:val="21"/>
              </w:rPr>
              <w:t>6</w:t>
            </w:r>
          </w:p>
        </w:tc>
        <w:tc>
          <w:tcPr>
            <w:tcW w:w="4466" w:type="dxa"/>
            <w:vAlign w:val="center"/>
          </w:tcPr>
          <w:p>
            <w:pPr>
              <w:spacing w:line="360" w:lineRule="auto"/>
              <w:jc w:val="center"/>
              <w:rPr>
                <w:rFonts w:ascii="宋体" w:hAnsi="宋体"/>
                <w:szCs w:val="21"/>
              </w:rPr>
            </w:pPr>
            <w:r>
              <w:rPr>
                <w:rFonts w:hint="eastAsia" w:ascii="宋体" w:hAnsi="宋体"/>
                <w:szCs w:val="21"/>
              </w:rPr>
              <w:t>安新金宝贝</w:t>
            </w:r>
          </w:p>
        </w:tc>
        <w:tc>
          <w:tcPr>
            <w:tcW w:w="1654" w:type="dxa"/>
            <w:vAlign w:val="center"/>
          </w:tcPr>
          <w:p>
            <w:pPr>
              <w:spacing w:line="360" w:lineRule="auto"/>
              <w:jc w:val="center"/>
              <w:rPr>
                <w:rFonts w:ascii="宋体" w:hAnsi="宋体"/>
                <w:szCs w:val="21"/>
              </w:rPr>
            </w:pPr>
            <w:r>
              <w:rPr>
                <w:rFonts w:hint="eastAsia" w:ascii="宋体" w:hAnsi="宋体"/>
                <w:szCs w:val="21"/>
              </w:rPr>
              <w:t>雄安新区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28" w:type="dxa"/>
            <w:vAlign w:val="center"/>
          </w:tcPr>
          <w:p>
            <w:pPr>
              <w:spacing w:line="360" w:lineRule="auto"/>
              <w:jc w:val="center"/>
              <w:rPr>
                <w:rFonts w:ascii="宋体" w:hAnsi="宋体"/>
                <w:szCs w:val="21"/>
              </w:rPr>
            </w:pPr>
            <w:r>
              <w:rPr>
                <w:rFonts w:ascii="宋体" w:hAnsi="宋体"/>
                <w:szCs w:val="21"/>
              </w:rPr>
              <w:t>7</w:t>
            </w:r>
          </w:p>
        </w:tc>
        <w:tc>
          <w:tcPr>
            <w:tcW w:w="4466" w:type="dxa"/>
            <w:vAlign w:val="center"/>
          </w:tcPr>
          <w:p>
            <w:pPr>
              <w:spacing w:line="360" w:lineRule="auto"/>
              <w:jc w:val="center"/>
              <w:rPr>
                <w:rFonts w:ascii="宋体" w:hAnsi="宋体"/>
                <w:szCs w:val="21"/>
              </w:rPr>
            </w:pPr>
            <w:r>
              <w:rPr>
                <w:rFonts w:hint="eastAsia" w:ascii="宋体" w:hAnsi="宋体"/>
                <w:szCs w:val="21"/>
              </w:rPr>
              <w:t>保定剑桥教育集团</w:t>
            </w:r>
          </w:p>
        </w:tc>
        <w:tc>
          <w:tcPr>
            <w:tcW w:w="1654" w:type="dxa"/>
            <w:vAlign w:val="center"/>
          </w:tcPr>
          <w:p>
            <w:pPr>
              <w:spacing w:line="360" w:lineRule="auto"/>
              <w:jc w:val="center"/>
              <w:rPr>
                <w:rFonts w:ascii="宋体" w:hAnsi="宋体"/>
                <w:szCs w:val="21"/>
              </w:rPr>
            </w:pPr>
            <w:r>
              <w:rPr>
                <w:rFonts w:hint="eastAsia" w:ascii="宋体" w:hAnsi="宋体"/>
                <w:szCs w:val="21"/>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8" w:type="dxa"/>
            <w:vAlign w:val="center"/>
          </w:tcPr>
          <w:p>
            <w:pPr>
              <w:spacing w:line="360" w:lineRule="auto"/>
              <w:jc w:val="center"/>
              <w:rPr>
                <w:rFonts w:ascii="宋体" w:hAnsi="宋体"/>
                <w:szCs w:val="21"/>
              </w:rPr>
            </w:pPr>
            <w:r>
              <w:rPr>
                <w:rFonts w:ascii="宋体" w:hAnsi="宋体"/>
                <w:szCs w:val="21"/>
              </w:rPr>
              <w:t>8</w:t>
            </w:r>
          </w:p>
        </w:tc>
        <w:tc>
          <w:tcPr>
            <w:tcW w:w="4466" w:type="dxa"/>
            <w:vAlign w:val="center"/>
          </w:tcPr>
          <w:p>
            <w:pPr>
              <w:spacing w:line="360" w:lineRule="auto"/>
              <w:jc w:val="center"/>
              <w:rPr>
                <w:rFonts w:ascii="宋体" w:hAnsi="宋体"/>
                <w:szCs w:val="21"/>
              </w:rPr>
            </w:pPr>
            <w:r>
              <w:rPr>
                <w:rFonts w:hint="eastAsia" w:ascii="宋体" w:hAnsi="宋体"/>
                <w:szCs w:val="21"/>
              </w:rPr>
              <w:t>保定市蒙台梭利幼儿园</w:t>
            </w:r>
          </w:p>
        </w:tc>
        <w:tc>
          <w:tcPr>
            <w:tcW w:w="1654" w:type="dxa"/>
            <w:vAlign w:val="center"/>
          </w:tcPr>
          <w:p>
            <w:pPr>
              <w:spacing w:line="360" w:lineRule="auto"/>
              <w:jc w:val="center"/>
              <w:rPr>
                <w:rFonts w:ascii="宋体" w:hAnsi="宋体"/>
                <w:szCs w:val="21"/>
              </w:rPr>
            </w:pPr>
            <w:r>
              <w:rPr>
                <w:rFonts w:hint="eastAsia" w:ascii="宋体" w:hAnsi="宋体"/>
                <w:szCs w:val="21"/>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8" w:type="dxa"/>
            <w:vAlign w:val="center"/>
          </w:tcPr>
          <w:p>
            <w:pPr>
              <w:spacing w:line="360" w:lineRule="auto"/>
              <w:jc w:val="center"/>
              <w:rPr>
                <w:rFonts w:ascii="宋体" w:hAnsi="宋体"/>
                <w:szCs w:val="21"/>
              </w:rPr>
            </w:pPr>
            <w:r>
              <w:rPr>
                <w:rFonts w:ascii="宋体" w:hAnsi="宋体"/>
                <w:szCs w:val="21"/>
              </w:rPr>
              <w:t>9</w:t>
            </w:r>
          </w:p>
        </w:tc>
        <w:tc>
          <w:tcPr>
            <w:tcW w:w="4466" w:type="dxa"/>
            <w:vAlign w:val="center"/>
          </w:tcPr>
          <w:p>
            <w:pPr>
              <w:spacing w:line="360" w:lineRule="auto"/>
              <w:jc w:val="center"/>
              <w:rPr>
                <w:rFonts w:ascii="宋体" w:hAnsi="宋体"/>
                <w:szCs w:val="21"/>
              </w:rPr>
            </w:pPr>
            <w:r>
              <w:rPr>
                <w:rFonts w:hint="eastAsia" w:ascii="宋体" w:hAnsi="宋体"/>
                <w:szCs w:val="21"/>
              </w:rPr>
              <w:t>保定春之声幼儿园</w:t>
            </w:r>
          </w:p>
        </w:tc>
        <w:tc>
          <w:tcPr>
            <w:tcW w:w="1654" w:type="dxa"/>
            <w:vAlign w:val="center"/>
          </w:tcPr>
          <w:p>
            <w:pPr>
              <w:spacing w:line="360" w:lineRule="auto"/>
              <w:jc w:val="center"/>
              <w:rPr>
                <w:rFonts w:ascii="宋体" w:hAnsi="宋体"/>
                <w:szCs w:val="21"/>
              </w:rPr>
            </w:pPr>
            <w:r>
              <w:rPr>
                <w:rFonts w:hint="eastAsia" w:ascii="宋体" w:hAnsi="宋体"/>
                <w:szCs w:val="21"/>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8" w:type="dxa"/>
            <w:vAlign w:val="center"/>
          </w:tcPr>
          <w:p>
            <w:pPr>
              <w:spacing w:line="360" w:lineRule="auto"/>
              <w:jc w:val="center"/>
              <w:rPr>
                <w:rFonts w:ascii="宋体" w:hAnsi="宋体"/>
                <w:szCs w:val="21"/>
              </w:rPr>
            </w:pPr>
            <w:r>
              <w:rPr>
                <w:rFonts w:hint="eastAsia" w:ascii="宋体" w:hAnsi="宋体"/>
                <w:szCs w:val="21"/>
              </w:rPr>
              <w:t>10</w:t>
            </w:r>
          </w:p>
        </w:tc>
        <w:tc>
          <w:tcPr>
            <w:tcW w:w="4466" w:type="dxa"/>
            <w:vAlign w:val="center"/>
          </w:tcPr>
          <w:p>
            <w:pPr>
              <w:spacing w:line="360" w:lineRule="auto"/>
              <w:jc w:val="center"/>
              <w:rPr>
                <w:rFonts w:ascii="宋体" w:hAnsi="宋体"/>
                <w:szCs w:val="21"/>
              </w:rPr>
            </w:pPr>
            <w:r>
              <w:rPr>
                <w:rFonts w:hint="eastAsia" w:ascii="宋体" w:hAnsi="宋体"/>
                <w:szCs w:val="21"/>
              </w:rPr>
              <w:t>保定天宇幼儿园</w:t>
            </w:r>
          </w:p>
        </w:tc>
        <w:tc>
          <w:tcPr>
            <w:tcW w:w="1654" w:type="dxa"/>
            <w:vAlign w:val="center"/>
          </w:tcPr>
          <w:p>
            <w:pPr>
              <w:spacing w:line="360" w:lineRule="auto"/>
              <w:jc w:val="center"/>
              <w:rPr>
                <w:rFonts w:ascii="宋体" w:hAnsi="宋体"/>
                <w:szCs w:val="21"/>
              </w:rPr>
            </w:pPr>
            <w:r>
              <w:rPr>
                <w:rFonts w:hint="eastAsia" w:ascii="宋体" w:hAnsi="宋体"/>
                <w:szCs w:val="21"/>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8" w:type="dxa"/>
            <w:vAlign w:val="center"/>
          </w:tcPr>
          <w:p>
            <w:pPr>
              <w:spacing w:line="360" w:lineRule="auto"/>
              <w:jc w:val="center"/>
              <w:rPr>
                <w:rFonts w:ascii="宋体" w:hAnsi="宋体"/>
                <w:szCs w:val="21"/>
              </w:rPr>
            </w:pPr>
            <w:r>
              <w:rPr>
                <w:rFonts w:hint="eastAsia" w:ascii="宋体" w:hAnsi="宋体"/>
                <w:szCs w:val="21"/>
              </w:rPr>
              <w:t>11</w:t>
            </w:r>
          </w:p>
        </w:tc>
        <w:tc>
          <w:tcPr>
            <w:tcW w:w="4466" w:type="dxa"/>
            <w:vAlign w:val="center"/>
          </w:tcPr>
          <w:p>
            <w:pPr>
              <w:spacing w:line="360" w:lineRule="auto"/>
              <w:jc w:val="center"/>
              <w:rPr>
                <w:rFonts w:ascii="宋体" w:hAnsi="宋体"/>
                <w:szCs w:val="21"/>
              </w:rPr>
            </w:pPr>
            <w:r>
              <w:rPr>
                <w:rFonts w:hint="eastAsia" w:ascii="宋体" w:hAnsi="宋体"/>
                <w:szCs w:val="21"/>
              </w:rPr>
              <w:t>定州蜗牛教育</w:t>
            </w:r>
          </w:p>
        </w:tc>
        <w:tc>
          <w:tcPr>
            <w:tcW w:w="1654" w:type="dxa"/>
            <w:vAlign w:val="center"/>
          </w:tcPr>
          <w:p>
            <w:pPr>
              <w:spacing w:line="360" w:lineRule="auto"/>
              <w:jc w:val="center"/>
              <w:rPr>
                <w:rFonts w:ascii="宋体" w:hAnsi="宋体"/>
                <w:szCs w:val="21"/>
              </w:rPr>
            </w:pPr>
            <w:r>
              <w:rPr>
                <w:rFonts w:hint="eastAsia" w:ascii="宋体" w:hAnsi="宋体"/>
                <w:szCs w:val="21"/>
              </w:rPr>
              <w:t>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28" w:type="dxa"/>
            <w:vAlign w:val="center"/>
          </w:tcPr>
          <w:p>
            <w:pPr>
              <w:spacing w:line="360" w:lineRule="auto"/>
              <w:jc w:val="center"/>
              <w:rPr>
                <w:rFonts w:ascii="宋体" w:hAnsi="宋体"/>
                <w:szCs w:val="21"/>
              </w:rPr>
            </w:pPr>
            <w:r>
              <w:rPr>
                <w:rFonts w:hint="eastAsia" w:ascii="宋体" w:hAnsi="宋体"/>
                <w:szCs w:val="21"/>
              </w:rPr>
              <w:t>12</w:t>
            </w:r>
          </w:p>
        </w:tc>
        <w:tc>
          <w:tcPr>
            <w:tcW w:w="4466" w:type="dxa"/>
            <w:vAlign w:val="center"/>
          </w:tcPr>
          <w:p>
            <w:pPr>
              <w:spacing w:line="360" w:lineRule="auto"/>
              <w:jc w:val="center"/>
              <w:rPr>
                <w:rFonts w:ascii="宋体" w:hAnsi="宋体"/>
                <w:szCs w:val="21"/>
              </w:rPr>
            </w:pPr>
            <w:r>
              <w:rPr>
                <w:rFonts w:hint="eastAsia" w:ascii="宋体" w:hAnsi="宋体"/>
                <w:szCs w:val="21"/>
              </w:rPr>
              <w:t>定州艾乐幼儿园</w:t>
            </w:r>
          </w:p>
        </w:tc>
        <w:tc>
          <w:tcPr>
            <w:tcW w:w="1654" w:type="dxa"/>
            <w:vAlign w:val="center"/>
          </w:tcPr>
          <w:p>
            <w:pPr>
              <w:spacing w:line="360" w:lineRule="auto"/>
              <w:jc w:val="center"/>
              <w:rPr>
                <w:rFonts w:ascii="宋体" w:hAnsi="宋体"/>
                <w:szCs w:val="21"/>
              </w:rPr>
            </w:pPr>
            <w:r>
              <w:rPr>
                <w:rFonts w:hint="eastAsia" w:ascii="宋体" w:hAnsi="宋体"/>
                <w:szCs w:val="21"/>
              </w:rPr>
              <w:t>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8" w:type="dxa"/>
            <w:vAlign w:val="center"/>
          </w:tcPr>
          <w:p>
            <w:pPr>
              <w:spacing w:line="360" w:lineRule="auto"/>
              <w:jc w:val="center"/>
              <w:rPr>
                <w:rFonts w:ascii="宋体" w:hAnsi="宋体"/>
                <w:szCs w:val="21"/>
              </w:rPr>
            </w:pPr>
            <w:r>
              <w:rPr>
                <w:rFonts w:hint="eastAsia" w:ascii="宋体" w:hAnsi="宋体"/>
                <w:szCs w:val="21"/>
              </w:rPr>
              <w:t>13</w:t>
            </w:r>
          </w:p>
        </w:tc>
        <w:tc>
          <w:tcPr>
            <w:tcW w:w="4466" w:type="dxa"/>
            <w:vAlign w:val="center"/>
          </w:tcPr>
          <w:p>
            <w:pPr>
              <w:spacing w:line="360" w:lineRule="auto"/>
              <w:jc w:val="center"/>
              <w:rPr>
                <w:rFonts w:ascii="宋体" w:hAnsi="宋体"/>
                <w:szCs w:val="21"/>
              </w:rPr>
            </w:pPr>
            <w:r>
              <w:rPr>
                <w:rFonts w:hint="eastAsia" w:ascii="宋体" w:hAnsi="宋体"/>
                <w:szCs w:val="21"/>
              </w:rPr>
              <w:t>定州市幼儿园</w:t>
            </w:r>
          </w:p>
        </w:tc>
        <w:tc>
          <w:tcPr>
            <w:tcW w:w="1654" w:type="dxa"/>
            <w:vAlign w:val="center"/>
          </w:tcPr>
          <w:p>
            <w:pPr>
              <w:spacing w:line="360" w:lineRule="auto"/>
              <w:jc w:val="center"/>
              <w:rPr>
                <w:rFonts w:ascii="宋体" w:hAnsi="宋体"/>
                <w:szCs w:val="21"/>
              </w:rPr>
            </w:pPr>
            <w:r>
              <w:rPr>
                <w:rFonts w:hint="eastAsia" w:ascii="宋体" w:hAnsi="宋体"/>
                <w:szCs w:val="21"/>
              </w:rPr>
              <w:t>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28" w:type="dxa"/>
            <w:vAlign w:val="center"/>
          </w:tcPr>
          <w:p>
            <w:pPr>
              <w:spacing w:line="360" w:lineRule="auto"/>
              <w:jc w:val="center"/>
              <w:rPr>
                <w:rFonts w:ascii="宋体" w:hAnsi="宋体"/>
                <w:szCs w:val="21"/>
              </w:rPr>
            </w:pPr>
            <w:r>
              <w:rPr>
                <w:rFonts w:ascii="宋体" w:hAnsi="宋体"/>
                <w:szCs w:val="21"/>
              </w:rPr>
              <w:t>14</w:t>
            </w:r>
          </w:p>
        </w:tc>
        <w:tc>
          <w:tcPr>
            <w:tcW w:w="4466" w:type="dxa"/>
            <w:vAlign w:val="center"/>
          </w:tcPr>
          <w:p>
            <w:pPr>
              <w:spacing w:line="360" w:lineRule="auto"/>
              <w:jc w:val="center"/>
              <w:rPr>
                <w:rFonts w:ascii="宋体" w:hAnsi="宋体"/>
                <w:szCs w:val="21"/>
              </w:rPr>
            </w:pPr>
            <w:r>
              <w:rPr>
                <w:rFonts w:hint="eastAsia" w:ascii="宋体" w:hAnsi="宋体"/>
                <w:szCs w:val="21"/>
              </w:rPr>
              <w:t>白果树幼儿园</w:t>
            </w:r>
          </w:p>
        </w:tc>
        <w:tc>
          <w:tcPr>
            <w:tcW w:w="1654" w:type="dxa"/>
            <w:vAlign w:val="center"/>
          </w:tcPr>
          <w:p>
            <w:pPr>
              <w:spacing w:line="360" w:lineRule="auto"/>
              <w:jc w:val="center"/>
              <w:rPr>
                <w:rFonts w:ascii="宋体" w:hAnsi="宋体"/>
                <w:szCs w:val="21"/>
              </w:rPr>
            </w:pPr>
            <w:r>
              <w:rPr>
                <w:rFonts w:hint="eastAsia" w:ascii="宋体" w:hAnsi="宋体"/>
                <w:szCs w:val="21"/>
              </w:rPr>
              <w:t>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8" w:type="dxa"/>
            <w:vAlign w:val="center"/>
          </w:tcPr>
          <w:p>
            <w:pPr>
              <w:spacing w:line="360" w:lineRule="auto"/>
              <w:jc w:val="center"/>
              <w:rPr>
                <w:rFonts w:ascii="宋体" w:hAnsi="宋体"/>
                <w:szCs w:val="21"/>
              </w:rPr>
            </w:pPr>
            <w:r>
              <w:rPr>
                <w:rFonts w:ascii="宋体" w:hAnsi="宋体"/>
                <w:szCs w:val="21"/>
              </w:rPr>
              <w:t>15</w:t>
            </w:r>
          </w:p>
        </w:tc>
        <w:tc>
          <w:tcPr>
            <w:tcW w:w="4466" w:type="dxa"/>
            <w:vAlign w:val="center"/>
          </w:tcPr>
          <w:p>
            <w:pPr>
              <w:spacing w:line="360" w:lineRule="auto"/>
              <w:jc w:val="center"/>
              <w:rPr>
                <w:rFonts w:ascii="宋体" w:hAnsi="宋体"/>
                <w:szCs w:val="21"/>
              </w:rPr>
            </w:pPr>
            <w:r>
              <w:rPr>
                <w:rFonts w:hint="eastAsia" w:ascii="宋体" w:hAnsi="宋体"/>
                <w:szCs w:val="21"/>
              </w:rPr>
              <w:t>博苑幼儿园</w:t>
            </w:r>
          </w:p>
        </w:tc>
        <w:tc>
          <w:tcPr>
            <w:tcW w:w="1654" w:type="dxa"/>
            <w:vAlign w:val="center"/>
          </w:tcPr>
          <w:p>
            <w:pPr>
              <w:spacing w:line="360" w:lineRule="auto"/>
              <w:jc w:val="center"/>
              <w:rPr>
                <w:rFonts w:ascii="宋体" w:hAnsi="宋体"/>
                <w:szCs w:val="21"/>
              </w:rPr>
            </w:pPr>
            <w:r>
              <w:rPr>
                <w:rFonts w:hint="eastAsia" w:ascii="宋体" w:hAnsi="宋体"/>
                <w:szCs w:val="21"/>
              </w:rPr>
              <w:t>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8" w:type="dxa"/>
            <w:vAlign w:val="center"/>
          </w:tcPr>
          <w:p>
            <w:pPr>
              <w:spacing w:line="360" w:lineRule="auto"/>
              <w:jc w:val="center"/>
              <w:rPr>
                <w:rFonts w:ascii="宋体" w:hAnsi="宋体"/>
                <w:szCs w:val="21"/>
              </w:rPr>
            </w:pPr>
            <w:r>
              <w:rPr>
                <w:rFonts w:ascii="宋体" w:hAnsi="宋体"/>
                <w:szCs w:val="21"/>
              </w:rPr>
              <w:t>16</w:t>
            </w:r>
          </w:p>
        </w:tc>
        <w:tc>
          <w:tcPr>
            <w:tcW w:w="4466" w:type="dxa"/>
            <w:vAlign w:val="center"/>
          </w:tcPr>
          <w:p>
            <w:pPr>
              <w:spacing w:line="360" w:lineRule="auto"/>
              <w:jc w:val="center"/>
              <w:rPr>
                <w:rFonts w:ascii="宋体" w:hAnsi="宋体"/>
                <w:szCs w:val="21"/>
              </w:rPr>
            </w:pPr>
            <w:r>
              <w:rPr>
                <w:rFonts w:hint="eastAsia" w:ascii="宋体" w:hAnsi="宋体"/>
                <w:szCs w:val="21"/>
              </w:rPr>
              <w:t>定州润迪蓝天幼儿园</w:t>
            </w:r>
          </w:p>
        </w:tc>
        <w:tc>
          <w:tcPr>
            <w:tcW w:w="1654" w:type="dxa"/>
            <w:vAlign w:val="center"/>
          </w:tcPr>
          <w:p>
            <w:pPr>
              <w:spacing w:line="360" w:lineRule="auto"/>
              <w:jc w:val="center"/>
              <w:rPr>
                <w:rFonts w:ascii="宋体" w:hAnsi="宋体"/>
                <w:szCs w:val="21"/>
              </w:rPr>
            </w:pPr>
            <w:r>
              <w:rPr>
                <w:rFonts w:hint="eastAsia" w:ascii="宋体" w:hAnsi="宋体"/>
                <w:szCs w:val="21"/>
              </w:rPr>
              <w:t>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8" w:type="dxa"/>
            <w:vAlign w:val="center"/>
          </w:tcPr>
          <w:p>
            <w:pPr>
              <w:spacing w:line="360" w:lineRule="auto"/>
              <w:jc w:val="center"/>
              <w:rPr>
                <w:rFonts w:ascii="宋体" w:hAnsi="宋体"/>
                <w:szCs w:val="21"/>
              </w:rPr>
            </w:pPr>
            <w:r>
              <w:rPr>
                <w:rFonts w:ascii="宋体" w:hAnsi="宋体"/>
                <w:szCs w:val="21"/>
              </w:rPr>
              <w:t>17</w:t>
            </w:r>
          </w:p>
        </w:tc>
        <w:tc>
          <w:tcPr>
            <w:tcW w:w="4466" w:type="dxa"/>
            <w:vAlign w:val="center"/>
          </w:tcPr>
          <w:p>
            <w:pPr>
              <w:spacing w:line="360" w:lineRule="auto"/>
              <w:jc w:val="center"/>
              <w:rPr>
                <w:rFonts w:ascii="宋体" w:hAnsi="宋体"/>
                <w:szCs w:val="21"/>
              </w:rPr>
            </w:pPr>
            <w:r>
              <w:rPr>
                <w:rFonts w:hint="eastAsia" w:ascii="宋体" w:hAnsi="宋体"/>
                <w:szCs w:val="21"/>
              </w:rPr>
              <w:t>定州香江博士园幼儿园</w:t>
            </w:r>
          </w:p>
        </w:tc>
        <w:tc>
          <w:tcPr>
            <w:tcW w:w="1654" w:type="dxa"/>
            <w:vAlign w:val="center"/>
          </w:tcPr>
          <w:p>
            <w:pPr>
              <w:spacing w:line="360" w:lineRule="auto"/>
              <w:jc w:val="center"/>
              <w:rPr>
                <w:rFonts w:ascii="宋体" w:hAnsi="宋体"/>
                <w:szCs w:val="21"/>
              </w:rPr>
            </w:pPr>
            <w:r>
              <w:rPr>
                <w:rFonts w:hint="eastAsia" w:ascii="宋体" w:hAnsi="宋体"/>
                <w:szCs w:val="21"/>
              </w:rPr>
              <w:t>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8" w:type="dxa"/>
            <w:vAlign w:val="center"/>
          </w:tcPr>
          <w:p>
            <w:pPr>
              <w:spacing w:line="360" w:lineRule="auto"/>
              <w:jc w:val="center"/>
              <w:rPr>
                <w:rFonts w:ascii="宋体" w:hAnsi="宋体"/>
                <w:szCs w:val="21"/>
              </w:rPr>
            </w:pPr>
            <w:r>
              <w:rPr>
                <w:rFonts w:ascii="宋体" w:hAnsi="宋体"/>
                <w:szCs w:val="21"/>
              </w:rPr>
              <w:t>18</w:t>
            </w:r>
          </w:p>
        </w:tc>
        <w:tc>
          <w:tcPr>
            <w:tcW w:w="4466" w:type="dxa"/>
            <w:vAlign w:val="center"/>
          </w:tcPr>
          <w:p>
            <w:pPr>
              <w:spacing w:line="360" w:lineRule="auto"/>
              <w:jc w:val="center"/>
              <w:rPr>
                <w:rFonts w:ascii="宋体" w:hAnsi="宋体"/>
                <w:szCs w:val="21"/>
              </w:rPr>
            </w:pPr>
            <w:r>
              <w:rPr>
                <w:rFonts w:hint="eastAsia"/>
                <w:szCs w:val="21"/>
              </w:rPr>
              <w:t>运动宝贝定州早教中心</w:t>
            </w:r>
          </w:p>
        </w:tc>
        <w:tc>
          <w:tcPr>
            <w:tcW w:w="1654" w:type="dxa"/>
            <w:vAlign w:val="center"/>
          </w:tcPr>
          <w:p>
            <w:pPr>
              <w:spacing w:line="360" w:lineRule="auto"/>
              <w:jc w:val="center"/>
              <w:rPr>
                <w:rFonts w:ascii="宋体" w:hAnsi="宋体"/>
                <w:szCs w:val="21"/>
              </w:rPr>
            </w:pPr>
            <w:r>
              <w:rPr>
                <w:rFonts w:hint="eastAsia" w:ascii="宋体" w:hAnsi="宋体"/>
                <w:szCs w:val="21"/>
              </w:rPr>
              <w:t>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8" w:type="dxa"/>
            <w:vAlign w:val="center"/>
          </w:tcPr>
          <w:p>
            <w:pPr>
              <w:spacing w:line="360" w:lineRule="auto"/>
              <w:jc w:val="center"/>
              <w:rPr>
                <w:rFonts w:ascii="宋体" w:hAnsi="宋体"/>
                <w:szCs w:val="21"/>
              </w:rPr>
            </w:pPr>
            <w:r>
              <w:rPr>
                <w:rFonts w:ascii="宋体" w:hAnsi="宋体"/>
                <w:szCs w:val="21"/>
              </w:rPr>
              <w:t>19</w:t>
            </w:r>
          </w:p>
        </w:tc>
        <w:tc>
          <w:tcPr>
            <w:tcW w:w="4466" w:type="dxa"/>
            <w:vAlign w:val="center"/>
          </w:tcPr>
          <w:p>
            <w:pPr>
              <w:spacing w:line="360" w:lineRule="auto"/>
              <w:jc w:val="center"/>
              <w:rPr>
                <w:szCs w:val="21"/>
              </w:rPr>
            </w:pPr>
            <w:r>
              <w:rPr>
                <w:rFonts w:hint="eastAsia"/>
                <w:szCs w:val="21"/>
              </w:rPr>
              <w:t>北幼师幼儿园</w:t>
            </w:r>
          </w:p>
        </w:tc>
        <w:tc>
          <w:tcPr>
            <w:tcW w:w="1654" w:type="dxa"/>
            <w:vAlign w:val="center"/>
          </w:tcPr>
          <w:p>
            <w:pPr>
              <w:spacing w:line="360" w:lineRule="auto"/>
              <w:jc w:val="center"/>
              <w:rPr>
                <w:rFonts w:ascii="宋体" w:hAnsi="宋体"/>
                <w:szCs w:val="21"/>
              </w:rPr>
            </w:pPr>
            <w:r>
              <w:rPr>
                <w:rFonts w:hint="eastAsia" w:ascii="宋体" w:hAnsi="宋体"/>
                <w:szCs w:val="21"/>
              </w:rPr>
              <w:t>定州</w:t>
            </w:r>
          </w:p>
        </w:tc>
      </w:tr>
    </w:tbl>
    <w:p>
      <w:pPr>
        <w:spacing w:line="360" w:lineRule="auto"/>
        <w:ind w:firstLine="482" w:firstLineChars="200"/>
        <w:rPr>
          <w:rFonts w:ascii="黑体" w:hAnsi="黑体" w:eastAsia="黑体"/>
          <w:b/>
          <w:sz w:val="24"/>
        </w:rPr>
      </w:pPr>
    </w:p>
    <w:p>
      <w:pPr>
        <w:spacing w:line="360" w:lineRule="auto"/>
        <w:ind w:firstLine="482" w:firstLineChars="200"/>
        <w:rPr>
          <w:rFonts w:ascii="黑体" w:hAnsi="黑体" w:eastAsia="黑体"/>
          <w:b/>
          <w:sz w:val="24"/>
        </w:rPr>
      </w:pPr>
      <w:r>
        <w:rPr>
          <w:rFonts w:ascii="黑体" w:hAnsi="黑体" w:eastAsia="黑体"/>
          <w:b/>
          <w:sz w:val="24"/>
        </w:rPr>
        <w:t>（三）教学资源</w:t>
      </w:r>
    </w:p>
    <w:p>
      <w:pPr>
        <w:spacing w:line="360" w:lineRule="auto"/>
        <w:ind w:firstLine="480" w:firstLineChars="200"/>
        <w:rPr>
          <w:rFonts w:ascii="宋体" w:hAnsi="宋体"/>
          <w:sz w:val="24"/>
        </w:rPr>
      </w:pPr>
      <w:r>
        <w:rPr>
          <w:rFonts w:hint="eastAsia" w:ascii="宋体" w:hAnsi="宋体"/>
          <w:sz w:val="24"/>
        </w:rPr>
        <w:t>1、教材选用</w:t>
      </w:r>
    </w:p>
    <w:p>
      <w:pPr>
        <w:spacing w:line="360" w:lineRule="auto"/>
        <w:ind w:firstLine="480" w:firstLineChars="200"/>
        <w:rPr>
          <w:rFonts w:ascii="宋体" w:hAnsi="宋体"/>
          <w:sz w:val="24"/>
        </w:rPr>
      </w:pPr>
      <w:r>
        <w:rPr>
          <w:rFonts w:hint="eastAsia" w:ascii="宋体" w:hAnsi="宋体"/>
          <w:sz w:val="24"/>
        </w:rPr>
        <w:t>按照国家规定选用优质教材，禁止不合格的教材进入课堂。思政教材严格按照国家要求，并报党委会研究通过后方可选用。学校建立有完善教材选用制度，由专业教师、行业专家和教研人员等参与的教材选用机构，经过规范程序择优选用教材。</w:t>
      </w:r>
    </w:p>
    <w:p>
      <w:pPr>
        <w:numPr>
          <w:ilvl w:val="0"/>
          <w:numId w:val="10"/>
        </w:numPr>
        <w:spacing w:line="360" w:lineRule="auto"/>
        <w:ind w:firstLine="480" w:firstLineChars="200"/>
        <w:rPr>
          <w:rFonts w:ascii="宋体" w:hAnsi="宋体"/>
          <w:sz w:val="24"/>
        </w:rPr>
      </w:pPr>
      <w:r>
        <w:rPr>
          <w:rFonts w:hint="eastAsia" w:ascii="宋体" w:hAnsi="宋体"/>
          <w:sz w:val="24"/>
        </w:rPr>
        <w:t>图书文献配备</w:t>
      </w:r>
    </w:p>
    <w:p>
      <w:pPr>
        <w:spacing w:line="360" w:lineRule="auto"/>
        <w:ind w:firstLine="480"/>
        <w:rPr>
          <w:rFonts w:ascii="宋体" w:hAnsi="宋体"/>
          <w:sz w:val="24"/>
        </w:rPr>
      </w:pPr>
      <w:r>
        <w:rPr>
          <w:rFonts w:hint="eastAsia" w:ascii="宋体" w:hAnsi="宋体"/>
          <w:sz w:val="24"/>
        </w:rPr>
        <w:t>图书文献配备能满足人才培养、专业建设、教科研等工作的需要，方便学生查询、借阅。其中，专业类图书文献主要包括：有关幼儿教育相关、幼儿保育相关的图书，有关职业标准、行业政策法规资料等。</w:t>
      </w:r>
    </w:p>
    <w:p>
      <w:pPr>
        <w:numPr>
          <w:ilvl w:val="0"/>
          <w:numId w:val="10"/>
        </w:numPr>
        <w:spacing w:line="360" w:lineRule="auto"/>
        <w:ind w:firstLine="480" w:firstLineChars="200"/>
        <w:rPr>
          <w:rFonts w:ascii="宋体" w:hAnsi="宋体"/>
          <w:sz w:val="24"/>
        </w:rPr>
      </w:pPr>
      <w:r>
        <w:rPr>
          <w:rFonts w:hint="eastAsia" w:ascii="宋体" w:hAnsi="宋体"/>
          <w:sz w:val="24"/>
        </w:rPr>
        <w:t>数字教学资源</w:t>
      </w:r>
    </w:p>
    <w:p>
      <w:pPr>
        <w:spacing w:line="360" w:lineRule="auto"/>
        <w:ind w:firstLine="480"/>
        <w:rPr>
          <w:rFonts w:ascii="宋体" w:hAnsi="宋体"/>
          <w:sz w:val="24"/>
        </w:rPr>
      </w:pPr>
      <w:r>
        <w:rPr>
          <w:rFonts w:hint="eastAsia" w:ascii="宋体" w:hAnsi="宋体"/>
          <w:sz w:val="24"/>
        </w:rPr>
        <w:t>建设、配备与本专业有关的音视频素材、教学课件、数字化教学案例库、数字教材、在建和已建在线课程等专业教学资源库，种类丰富、形式多样、使用便捷、动态更新、满足教学。</w:t>
      </w:r>
    </w:p>
    <w:p>
      <w:pPr>
        <w:spacing w:line="360" w:lineRule="auto"/>
        <w:ind w:firstLine="482" w:firstLineChars="200"/>
        <w:rPr>
          <w:rFonts w:ascii="黑体" w:hAnsi="黑体" w:eastAsia="黑体"/>
          <w:b/>
          <w:sz w:val="24"/>
        </w:rPr>
      </w:pPr>
      <w:r>
        <w:rPr>
          <w:rFonts w:ascii="黑体" w:hAnsi="黑体" w:eastAsia="黑体"/>
          <w:b/>
          <w:sz w:val="24"/>
        </w:rPr>
        <w:t>（四）教学方法</w:t>
      </w:r>
    </w:p>
    <w:p>
      <w:pPr>
        <w:spacing w:line="360" w:lineRule="auto"/>
        <w:ind w:firstLine="480" w:firstLineChars="200"/>
        <w:rPr>
          <w:rFonts w:ascii="宋体" w:hAnsi="宋体"/>
          <w:sz w:val="24"/>
        </w:rPr>
      </w:pPr>
      <w:r>
        <w:rPr>
          <w:rFonts w:hint="eastAsia" w:ascii="宋体" w:hAnsi="宋体"/>
          <w:sz w:val="24"/>
        </w:rPr>
        <w:t>在教学实施过程中，采用多种教学方法和实践方式，理论与实践相结合，在保证理论教学的基础上，加强实践教学。</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1、课程实验与课程设计：按各科课程实践教学大纲进行。每门专业课程学习结束，要求学生设计出</w:t>
      </w:r>
      <w:bookmarkStart w:id="3" w:name="_Hlk121467363"/>
      <w:r>
        <w:rPr>
          <w:rFonts w:hint="eastAsia" w:ascii="宋体" w:hAnsi="宋体" w:cs="宋体"/>
          <w:kern w:val="0"/>
          <w:sz w:val="24"/>
        </w:rPr>
        <w:t>0-3岁婴幼儿</w:t>
      </w:r>
      <w:bookmarkEnd w:id="3"/>
      <w:r>
        <w:rPr>
          <w:rFonts w:hint="eastAsia" w:ascii="宋体" w:hAnsi="宋体" w:cs="宋体"/>
          <w:kern w:val="0"/>
          <w:sz w:val="24"/>
        </w:rPr>
        <w:t>生理和心理特点观察日志或活动设计与指导方案。</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2、技能训练：根据各课程实践教学大纲。提出摸拟训练的任务。组织学生在校内实训中心和微格教室进行摸拟创设环境；组织0-3岁婴幼儿各类活动的实际训练。</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3、课程实习：其内容为0-3岁婴幼儿教育调查；保育实习；游戏与教学实习；亲子教育实习；</w:t>
      </w:r>
      <w:r>
        <w:rPr>
          <w:rFonts w:hint="eastAsia" w:ascii="宋体" w:hAnsi="宋体" w:cs="宋体"/>
          <w:kern w:val="0"/>
          <w:sz w:val="24"/>
          <w:lang w:val="en-US" w:eastAsia="zh-CN"/>
        </w:rPr>
        <w:t>岗位</w:t>
      </w:r>
      <w:r>
        <w:rPr>
          <w:rFonts w:hint="eastAsia" w:ascii="宋体" w:hAnsi="宋体" w:cs="宋体"/>
          <w:kern w:val="0"/>
          <w:sz w:val="24"/>
        </w:rPr>
        <w:t>实习等。</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4、毕业论文（设计）和</w:t>
      </w:r>
      <w:r>
        <w:rPr>
          <w:rFonts w:hint="eastAsia" w:ascii="宋体" w:hAnsi="宋体" w:cs="宋体"/>
          <w:kern w:val="0"/>
          <w:sz w:val="24"/>
          <w:lang w:val="en-US" w:eastAsia="zh-CN"/>
        </w:rPr>
        <w:t>认识</w:t>
      </w:r>
      <w:r>
        <w:rPr>
          <w:rFonts w:hint="eastAsia" w:ascii="宋体" w:hAnsi="宋体" w:cs="宋体"/>
          <w:kern w:val="0"/>
          <w:sz w:val="24"/>
        </w:rPr>
        <w:t>实习</w:t>
      </w:r>
      <w:r>
        <w:rPr>
          <w:rFonts w:hint="eastAsia" w:ascii="宋体" w:hAnsi="宋体" w:cs="宋体"/>
          <w:kern w:val="0"/>
          <w:sz w:val="24"/>
          <w:lang w:eastAsia="zh-CN"/>
        </w:rPr>
        <w:t>、</w:t>
      </w:r>
      <w:r>
        <w:rPr>
          <w:rFonts w:hint="eastAsia" w:ascii="宋体" w:hAnsi="宋体" w:cs="宋体"/>
          <w:kern w:val="0"/>
          <w:sz w:val="24"/>
          <w:lang w:val="en-US" w:eastAsia="zh-CN"/>
        </w:rPr>
        <w:t>岗位实习</w:t>
      </w:r>
      <w:r>
        <w:rPr>
          <w:rFonts w:hint="eastAsia" w:ascii="宋体" w:hAnsi="宋体" w:cs="宋体"/>
          <w:kern w:val="0"/>
          <w:sz w:val="24"/>
        </w:rPr>
        <w:t>；第三四学期进行，要求学生熟练掌握0-3岁婴幼儿教育教学与管理等理论和实践技能，写出有一定见解的论文。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5、社会实践；在寒假暑假和双休日进行，参加0-3岁婴幼儿教育宣传、咨询，担任0-3岁婴幼儿教育指导师，进行社会调查和教育调查等多种形式的社会实践活动。</w:t>
      </w:r>
    </w:p>
    <w:p>
      <w:pPr>
        <w:spacing w:line="360" w:lineRule="auto"/>
        <w:ind w:firstLine="482" w:firstLineChars="200"/>
        <w:rPr>
          <w:rFonts w:ascii="黑体" w:hAnsi="黑体" w:eastAsia="黑体"/>
          <w:b/>
          <w:sz w:val="24"/>
        </w:rPr>
      </w:pPr>
      <w:r>
        <w:rPr>
          <w:rFonts w:ascii="黑体" w:hAnsi="黑体" w:eastAsia="黑体"/>
          <w:b/>
          <w:sz w:val="24"/>
        </w:rPr>
        <w:t>（五）学习评价</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1、学生所修读的课程均须进行考核。考核成绩合格，即可取得规定的学分，成绩记入学生成绩登记表，归入本人档案，作为学生学籍变动和毕业的依据。</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对学生学业成绩的评定采取考试、考查等多种方法。如采用开卷考试或口试，须经系主任批准，并报教务处备案。考试成绩采用百分制评分，考查成绩采用五级制评分，即优秀、良好、中等、及格、不及格。对考查课程，凡能用百分制评分的，任课教师都应先评定实际分数，再确定成绩等级。其当量关系是：</w:t>
      </w:r>
      <w:r>
        <w:rPr>
          <w:rFonts w:ascii="宋体" w:hAnsi="宋体" w:cs="宋体"/>
          <w:kern w:val="0"/>
          <w:sz w:val="24"/>
        </w:rPr>
        <w:t>90-100</w:t>
      </w:r>
      <w:r>
        <w:rPr>
          <w:rFonts w:hint="eastAsia" w:ascii="宋体" w:hAnsi="宋体" w:cs="宋体"/>
          <w:kern w:val="0"/>
          <w:sz w:val="24"/>
        </w:rPr>
        <w:t>分为优秀，</w:t>
      </w:r>
      <w:r>
        <w:rPr>
          <w:rFonts w:ascii="宋体" w:hAnsi="宋体" w:cs="宋体"/>
          <w:kern w:val="0"/>
          <w:sz w:val="24"/>
        </w:rPr>
        <w:t>80-89</w:t>
      </w:r>
      <w:r>
        <w:rPr>
          <w:rFonts w:hint="eastAsia" w:ascii="宋体" w:hAnsi="宋体" w:cs="宋体"/>
          <w:kern w:val="0"/>
          <w:sz w:val="24"/>
        </w:rPr>
        <w:t>分为良好，</w:t>
      </w:r>
      <w:r>
        <w:rPr>
          <w:rFonts w:ascii="宋体" w:hAnsi="宋体" w:cs="宋体"/>
          <w:kern w:val="0"/>
          <w:sz w:val="24"/>
        </w:rPr>
        <w:t>70-79</w:t>
      </w:r>
      <w:r>
        <w:rPr>
          <w:rFonts w:hint="eastAsia" w:ascii="宋体" w:hAnsi="宋体" w:cs="宋体"/>
          <w:kern w:val="0"/>
          <w:sz w:val="24"/>
        </w:rPr>
        <w:t>分为中等，</w:t>
      </w:r>
      <w:r>
        <w:rPr>
          <w:rFonts w:ascii="宋体" w:hAnsi="宋体" w:cs="宋体"/>
          <w:kern w:val="0"/>
          <w:sz w:val="24"/>
        </w:rPr>
        <w:t>60-69</w:t>
      </w:r>
      <w:r>
        <w:rPr>
          <w:rFonts w:hint="eastAsia" w:ascii="宋体" w:hAnsi="宋体" w:cs="宋体"/>
          <w:kern w:val="0"/>
          <w:sz w:val="24"/>
        </w:rPr>
        <w:t>分为及格，</w:t>
      </w:r>
      <w:r>
        <w:rPr>
          <w:rFonts w:ascii="宋体" w:hAnsi="宋体" w:cs="宋体"/>
          <w:kern w:val="0"/>
          <w:sz w:val="24"/>
        </w:rPr>
        <w:t>60</w:t>
      </w:r>
      <w:r>
        <w:rPr>
          <w:rFonts w:hint="eastAsia" w:ascii="宋体" w:hAnsi="宋体" w:cs="宋体"/>
          <w:kern w:val="0"/>
          <w:sz w:val="24"/>
        </w:rPr>
        <w:t>分以下为不及格。对实践性很强的课程(如实验课、制图练习课、实习、设计论文等)难以按百分制评分时，任课教师可采用五级制评定成绩。任课教师对学生的考查成绩，也可以当即确定成绩等级，如优秀</w:t>
      </w:r>
      <w:r>
        <w:rPr>
          <w:rFonts w:ascii="宋体" w:hAnsi="宋体" w:cs="宋体"/>
          <w:kern w:val="0"/>
          <w:sz w:val="24"/>
        </w:rPr>
        <w:t>+</w:t>
      </w:r>
      <w:r>
        <w:rPr>
          <w:rFonts w:hint="eastAsia" w:ascii="宋体" w:hAnsi="宋体" w:cs="宋体"/>
          <w:kern w:val="0"/>
          <w:sz w:val="24"/>
        </w:rPr>
        <w:t>、优秀、优秀</w:t>
      </w:r>
      <w:r>
        <w:rPr>
          <w:rFonts w:ascii="宋体" w:hAnsi="宋体" w:cs="宋体"/>
          <w:kern w:val="0"/>
          <w:sz w:val="24"/>
        </w:rPr>
        <w:t>-</w:t>
      </w:r>
      <w:r>
        <w:rPr>
          <w:rFonts w:hint="eastAsia" w:ascii="宋体" w:hAnsi="宋体" w:cs="宋体"/>
          <w:kern w:val="0"/>
          <w:sz w:val="24"/>
        </w:rPr>
        <w:t>，或中等</w:t>
      </w:r>
      <w:r>
        <w:rPr>
          <w:rFonts w:ascii="宋体" w:hAnsi="宋体" w:cs="宋体"/>
          <w:kern w:val="0"/>
          <w:sz w:val="24"/>
        </w:rPr>
        <w:t>+</w:t>
      </w:r>
      <w:r>
        <w:rPr>
          <w:rFonts w:hint="eastAsia" w:ascii="宋体" w:hAnsi="宋体" w:cs="宋体"/>
          <w:kern w:val="0"/>
          <w:sz w:val="24"/>
        </w:rPr>
        <w:t>、中等、中等-……。一门课程的总评成绩,原则上按平时成绩占20%，期末考试成绩占成绩80%计算。平时成绩构成内容(含考勤、作业、随堂测验、讨论发言等)及构成比例由任课教师确定并实施。学生在获得总评成绩60分及60分以上后，即取得该门课程的规定学分，凡未达到60分，即未取得该课程的规定学分，由学校安排补考一次，学生补考一次后仍不及格，必须对该门课程进行重学或补学。</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凡有实验及作业的课程，学生必须按时完成实验(包括实验报告)及作业，缺交作业、缺做实验（包括实验报告）累计达全学期总量的1/3者或无故缺课超过该学期本学科教学总学时数的1/3者，不得参加该门课程的考试，该课程成绩以“0”分计。</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学生必须按时参加课程的考核，如因特殊原因不能参加考试的，须办理请假及缓考手续，在登记成绩时，应注明“缓考”字样。无故缺考或请假未获批准不参加考试或参加考试不交试卷者，即为旷考，在登记成绩时，注明“旷考”字样，该课程成绩以“0” 分计。</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5、课程考核成绩评定后，由各系向学生公布。学生如对考试成绩有异议，应在考试成绩公布后两周内向所在系提出书面申请，学生本人不得私自向教师要求查阅试卷。</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6、学生考核不及格，视不同情况可允许补考、重修或改选修其他课程。补考通过即获得学分，成绩记为“60分”。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7、学生因考试舞弊，须给予违纪处分，该门课程的成绩按“</w:t>
      </w:r>
      <w:r>
        <w:rPr>
          <w:rFonts w:ascii="宋体" w:hAnsi="宋体" w:cs="宋体"/>
          <w:kern w:val="0"/>
          <w:sz w:val="24"/>
        </w:rPr>
        <w:t>0</w:t>
      </w:r>
      <w:r>
        <w:rPr>
          <w:rFonts w:hint="eastAsia" w:ascii="宋体" w:hAnsi="宋体" w:cs="宋体"/>
          <w:kern w:val="0"/>
          <w:sz w:val="24"/>
        </w:rPr>
        <w:t>”分计，只在毕业前安排一次重考。学生无故缺考，该门课程的成绩也按“</w:t>
      </w:r>
      <w:r>
        <w:rPr>
          <w:rFonts w:ascii="宋体" w:hAnsi="宋体" w:cs="宋体"/>
          <w:kern w:val="0"/>
          <w:sz w:val="24"/>
        </w:rPr>
        <w:t>0</w:t>
      </w:r>
      <w:r>
        <w:rPr>
          <w:rFonts w:hint="eastAsia" w:ascii="宋体" w:hAnsi="宋体" w:cs="宋体"/>
          <w:kern w:val="0"/>
          <w:sz w:val="24"/>
        </w:rPr>
        <w:t>”分计，没有学分，该门课程必须重修。</w:t>
      </w:r>
    </w:p>
    <w:p>
      <w:pPr>
        <w:spacing w:line="360" w:lineRule="auto"/>
        <w:ind w:firstLine="482" w:firstLineChars="200"/>
        <w:rPr>
          <w:rFonts w:ascii="黑体" w:hAnsi="黑体" w:eastAsia="黑体"/>
          <w:b/>
          <w:sz w:val="24"/>
        </w:rPr>
      </w:pPr>
      <w:r>
        <w:rPr>
          <w:rFonts w:ascii="黑体" w:hAnsi="黑体" w:eastAsia="黑体"/>
          <w:b/>
          <w:sz w:val="24"/>
        </w:rPr>
        <w:t>（六）质量管理</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专业有正式学籍的学生通过思想品德（遵纪守法、行为规范）等方面的综合考核获得教育学分的最低学分。在标准的学习年限和学院规定的弹性学年内，修读完本专业学分制教学计划规定的所有必修课和限选课（含获准免修的课程），考试合格并获得本专业、本学制要求的最低总学分。按照学院规定取得相应的职业资格、职业技术等级证书；学生在校期间修满规定的课程，尚不具备毕业条件者，可先颁发结业证书，在结业一年之后两年之内经过申请重修、补考等达到毕业条件者，可换发毕业证书，毕业时间按发证日期填写。</w:t>
      </w:r>
    </w:p>
    <w:p>
      <w:pPr>
        <w:spacing w:line="360" w:lineRule="auto"/>
        <w:ind w:firstLine="480" w:firstLineChars="200"/>
        <w:rPr>
          <w:rFonts w:eastAsia="楷体_GB2312"/>
          <w:b/>
          <w:sz w:val="32"/>
          <w:szCs w:val="32"/>
        </w:rPr>
      </w:pPr>
      <w:r>
        <w:rPr>
          <w:rFonts w:hint="eastAsia" w:ascii="宋体" w:hAnsi="宋体"/>
          <w:sz w:val="24"/>
        </w:rPr>
        <w:t>校企共同建立质量标准体系、质量监控与保障体系、质量评价体系，建立校企共同实施教学、实施监控与评价的运行机制。定期检查教学课件、教案及计划执行情况；组织说课、课件制作比赛；每学期进行一次评学评教活动；组织安排期末考试、技能大赛、技能鉴定和毕业设计（论文）答辩工作。</w:t>
      </w:r>
    </w:p>
    <w:p>
      <w:pPr>
        <w:widowControl/>
        <w:spacing w:line="360" w:lineRule="auto"/>
        <w:ind w:firstLine="562" w:firstLineChars="200"/>
        <w:jc w:val="left"/>
        <w:rPr>
          <w:rFonts w:ascii="黑体" w:hAnsi="黑体" w:eastAsia="黑体" w:cs="宋体"/>
          <w:b/>
          <w:bCs/>
          <w:kern w:val="0"/>
          <w:sz w:val="28"/>
          <w:szCs w:val="28"/>
        </w:rPr>
      </w:pPr>
      <w:r>
        <w:rPr>
          <w:rFonts w:ascii="黑体" w:hAnsi="黑体" w:eastAsia="黑体" w:cs="宋体"/>
          <w:b/>
          <w:bCs/>
          <w:kern w:val="0"/>
          <w:sz w:val="28"/>
          <w:szCs w:val="28"/>
        </w:rPr>
        <w:t>十、毕业要求</w:t>
      </w:r>
    </w:p>
    <w:p>
      <w:pPr>
        <w:overflowPunct w:val="0"/>
        <w:adjustRightInd w:val="0"/>
        <w:spacing w:line="360" w:lineRule="auto"/>
        <w:ind w:firstLine="480" w:firstLineChars="200"/>
        <w:rPr>
          <w:rFonts w:ascii="宋体" w:hAnsi="宋体"/>
          <w:sz w:val="24"/>
        </w:rPr>
      </w:pPr>
      <w:r>
        <w:rPr>
          <w:rFonts w:hint="eastAsia" w:ascii="宋体" w:hAnsi="宋体"/>
          <w:sz w:val="24"/>
        </w:rPr>
        <w:t>学生通过三年的学习，修满的专业人才培养方案所规定的学时学分，完成规定的教学活动，毕业时应达到的素质、知识和能力等方面要求。</w:t>
      </w:r>
    </w:p>
    <w:p>
      <w:pPr>
        <w:spacing w:line="360" w:lineRule="auto"/>
        <w:ind w:firstLine="482" w:firstLineChars="200"/>
        <w:rPr>
          <w:rFonts w:ascii="黑体" w:hAnsi="黑体" w:eastAsia="黑体"/>
          <w:b/>
          <w:sz w:val="24"/>
        </w:rPr>
      </w:pPr>
      <w:r>
        <w:rPr>
          <w:rFonts w:hint="eastAsia" w:ascii="黑体" w:hAnsi="黑体" w:eastAsia="黑体"/>
          <w:b/>
          <w:sz w:val="24"/>
        </w:rPr>
        <w:t>（一）学分</w:t>
      </w:r>
    </w:p>
    <w:tbl>
      <w:tblPr>
        <w:tblStyle w:val="16"/>
        <w:tblW w:w="0" w:type="auto"/>
        <w:jc w:val="center"/>
        <w:tblLayout w:type="fixed"/>
        <w:tblCellMar>
          <w:top w:w="0" w:type="dxa"/>
          <w:left w:w="108" w:type="dxa"/>
          <w:bottom w:w="0" w:type="dxa"/>
          <w:right w:w="108" w:type="dxa"/>
        </w:tblCellMar>
      </w:tblPr>
      <w:tblGrid>
        <w:gridCol w:w="2545"/>
        <w:gridCol w:w="1701"/>
        <w:gridCol w:w="1985"/>
        <w:gridCol w:w="1573"/>
      </w:tblGrid>
      <w:tr>
        <w:tblPrEx>
          <w:tblCellMar>
            <w:top w:w="0" w:type="dxa"/>
            <w:left w:w="108" w:type="dxa"/>
            <w:bottom w:w="0" w:type="dxa"/>
            <w:right w:w="108" w:type="dxa"/>
          </w:tblCellMar>
        </w:tblPrEx>
        <w:trPr>
          <w:trHeight w:val="480" w:hRule="atLeast"/>
          <w:jc w:val="center"/>
        </w:trPr>
        <w:tc>
          <w:tcPr>
            <w:tcW w:w="254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_GB2312" w:eastAsia="仿宋_GB2312" w:cs="宋体"/>
                <w:sz w:val="24"/>
              </w:rPr>
            </w:pPr>
            <w:r>
              <w:rPr>
                <w:rFonts w:hint="eastAsia" w:ascii="仿宋_GB2312" w:eastAsia="仿宋_GB2312" w:cs="宋体"/>
                <w:spacing w:val="3"/>
                <w:kern w:val="0"/>
                <w:sz w:val="24"/>
              </w:rPr>
              <w:t>公共基础课程</w:t>
            </w: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_GB2312" w:eastAsia="仿宋_GB2312" w:cs="宋体"/>
                <w:spacing w:val="3"/>
                <w:kern w:val="0"/>
                <w:sz w:val="24"/>
              </w:rPr>
            </w:pPr>
            <w:r>
              <w:rPr>
                <w:rFonts w:hint="eastAsia" w:ascii="仿宋_GB2312" w:eastAsia="仿宋_GB2312" w:cs="宋体"/>
                <w:spacing w:val="3"/>
                <w:kern w:val="0"/>
                <w:sz w:val="24"/>
              </w:rPr>
              <w:t>专业技术课程</w:t>
            </w:r>
          </w:p>
        </w:tc>
        <w:tc>
          <w:tcPr>
            <w:tcW w:w="198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_GB2312" w:eastAsia="仿宋_GB2312" w:cs="宋体"/>
                <w:spacing w:val="3"/>
                <w:kern w:val="0"/>
                <w:sz w:val="24"/>
              </w:rPr>
            </w:pPr>
            <w:r>
              <w:rPr>
                <w:rFonts w:hint="eastAsia" w:ascii="仿宋_GB2312" w:eastAsia="仿宋_GB2312" w:cs="宋体"/>
                <w:spacing w:val="3"/>
                <w:kern w:val="0"/>
                <w:sz w:val="24"/>
              </w:rPr>
              <w:t>职业资格等证书</w:t>
            </w:r>
          </w:p>
        </w:tc>
        <w:tc>
          <w:tcPr>
            <w:tcW w:w="1573"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_GB2312" w:eastAsia="仿宋_GB2312" w:cs="宋体"/>
                <w:sz w:val="24"/>
              </w:rPr>
            </w:pPr>
            <w:r>
              <w:rPr>
                <w:rFonts w:hint="eastAsia" w:ascii="仿宋_GB2312" w:eastAsia="仿宋_GB2312" w:cs="宋体"/>
                <w:spacing w:val="3"/>
                <w:kern w:val="0"/>
                <w:sz w:val="24"/>
              </w:rPr>
              <w:t>合计</w:t>
            </w:r>
          </w:p>
        </w:tc>
      </w:tr>
      <w:tr>
        <w:tblPrEx>
          <w:tblCellMar>
            <w:top w:w="0" w:type="dxa"/>
            <w:left w:w="108" w:type="dxa"/>
            <w:bottom w:w="0" w:type="dxa"/>
            <w:right w:w="108" w:type="dxa"/>
          </w:tblCellMar>
        </w:tblPrEx>
        <w:trPr>
          <w:trHeight w:val="434" w:hRule="atLeast"/>
          <w:jc w:val="center"/>
        </w:trPr>
        <w:tc>
          <w:tcPr>
            <w:tcW w:w="254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_GB2312" w:eastAsia="仿宋_GB2312"/>
                <w:kern w:val="0"/>
                <w:sz w:val="24"/>
              </w:rPr>
            </w:pPr>
            <w:r>
              <w:rPr>
                <w:rFonts w:hint="eastAsia" w:ascii="仿宋_GB2312" w:eastAsia="仿宋_GB2312"/>
                <w:kern w:val="0"/>
                <w:sz w:val="24"/>
                <w:lang w:val="en-US" w:eastAsia="zh-CN"/>
              </w:rPr>
              <w:t>38</w:t>
            </w:r>
            <w:r>
              <w:rPr>
                <w:rFonts w:hint="eastAsia" w:ascii="仿宋_GB2312" w:eastAsia="仿宋_GB2312"/>
                <w:kern w:val="0"/>
                <w:sz w:val="18"/>
                <w:szCs w:val="18"/>
              </w:rPr>
              <w:t>（含计算机4普通话2）</w:t>
            </w: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仿宋_GB2312" w:eastAsia="仿宋_GB2312"/>
                <w:kern w:val="0"/>
                <w:sz w:val="24"/>
                <w:lang w:val="en-US" w:eastAsia="zh-CN"/>
              </w:rPr>
            </w:pPr>
            <w:r>
              <w:rPr>
                <w:rFonts w:hint="eastAsia" w:ascii="仿宋_GB2312" w:eastAsia="仿宋_GB2312"/>
                <w:kern w:val="0"/>
                <w:sz w:val="24"/>
                <w:lang w:val="en-US" w:eastAsia="zh-CN"/>
              </w:rPr>
              <w:t>89</w:t>
            </w:r>
          </w:p>
        </w:tc>
        <w:tc>
          <w:tcPr>
            <w:tcW w:w="198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_GB2312" w:eastAsia="仿宋_GB2312"/>
                <w:kern w:val="0"/>
                <w:sz w:val="24"/>
              </w:rPr>
            </w:pPr>
            <w:r>
              <w:rPr>
                <w:rFonts w:hint="eastAsia" w:ascii="仿宋_GB2312" w:eastAsia="仿宋_GB2312"/>
                <w:kern w:val="0"/>
                <w:sz w:val="24"/>
              </w:rPr>
              <w:t>4-10</w:t>
            </w:r>
          </w:p>
        </w:tc>
        <w:tc>
          <w:tcPr>
            <w:tcW w:w="1573"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hint="default" w:ascii="仿宋_GB2312" w:eastAsia="仿宋_GB2312"/>
                <w:kern w:val="0"/>
                <w:sz w:val="24"/>
                <w:lang w:val="en-US" w:eastAsia="zh-CN"/>
              </w:rPr>
            </w:pPr>
            <w:r>
              <w:rPr>
                <w:rFonts w:hint="eastAsia" w:ascii="仿宋_GB2312" w:eastAsia="仿宋_GB2312"/>
                <w:kern w:val="0"/>
                <w:sz w:val="24"/>
              </w:rPr>
              <w:t>1</w:t>
            </w:r>
            <w:r>
              <w:rPr>
                <w:rFonts w:hint="eastAsia" w:ascii="仿宋_GB2312" w:eastAsia="仿宋_GB2312"/>
                <w:kern w:val="0"/>
                <w:sz w:val="24"/>
                <w:lang w:val="en-US" w:eastAsia="zh-CN"/>
              </w:rPr>
              <w:t>31</w:t>
            </w:r>
            <w:r>
              <w:rPr>
                <w:rFonts w:hint="eastAsia" w:ascii="仿宋_GB2312" w:eastAsia="仿宋_GB2312"/>
                <w:kern w:val="0"/>
                <w:sz w:val="24"/>
              </w:rPr>
              <w:t>-1</w:t>
            </w:r>
            <w:r>
              <w:rPr>
                <w:rFonts w:hint="eastAsia" w:ascii="仿宋_GB2312" w:eastAsia="仿宋_GB2312"/>
                <w:kern w:val="0"/>
                <w:sz w:val="24"/>
                <w:lang w:val="en-US" w:eastAsia="zh-CN"/>
              </w:rPr>
              <w:t>37</w:t>
            </w:r>
          </w:p>
        </w:tc>
      </w:tr>
    </w:tbl>
    <w:p>
      <w:pPr>
        <w:spacing w:line="360" w:lineRule="auto"/>
        <w:ind w:firstLine="482" w:firstLineChars="200"/>
        <w:rPr>
          <w:rFonts w:ascii="黑体" w:hAnsi="黑体" w:eastAsia="黑体"/>
          <w:b/>
          <w:sz w:val="24"/>
        </w:rPr>
      </w:pPr>
      <w:r>
        <w:rPr>
          <w:rFonts w:hint="eastAsia" w:ascii="黑体" w:hAnsi="黑体" w:eastAsia="黑体"/>
          <w:b/>
          <w:sz w:val="24"/>
        </w:rPr>
        <w:t>（二）计算机和普通话水平要求</w:t>
      </w:r>
    </w:p>
    <w:p>
      <w:pPr>
        <w:overflowPunct w:val="0"/>
        <w:adjustRightInd w:val="0"/>
        <w:spacing w:line="360" w:lineRule="auto"/>
        <w:ind w:firstLine="480" w:firstLineChars="200"/>
        <w:rPr>
          <w:rFonts w:ascii="宋体" w:hAnsi="宋体"/>
          <w:sz w:val="24"/>
        </w:rPr>
      </w:pPr>
      <w:r>
        <w:rPr>
          <w:rFonts w:hint="eastAsia" w:ascii="宋体" w:hAnsi="宋体"/>
          <w:sz w:val="24"/>
        </w:rPr>
        <w:t>参加全国高等学校计算机水平一级考试，获得全国计算水平考试一级证书的，计4学分。</w:t>
      </w:r>
    </w:p>
    <w:p>
      <w:pPr>
        <w:overflowPunct w:val="0"/>
        <w:adjustRightInd w:val="0"/>
        <w:spacing w:line="360" w:lineRule="auto"/>
        <w:ind w:firstLine="480" w:firstLineChars="200"/>
        <w:rPr>
          <w:rFonts w:ascii="宋体" w:hAnsi="宋体"/>
          <w:sz w:val="24"/>
        </w:rPr>
      </w:pPr>
      <w:r>
        <w:rPr>
          <w:rFonts w:hint="eastAsia" w:ascii="宋体" w:hAnsi="宋体"/>
          <w:sz w:val="24"/>
        </w:rPr>
        <w:t>参加全国普通话水平测试，达到二甲及以上水平，计2学分。</w:t>
      </w:r>
    </w:p>
    <w:p>
      <w:pPr>
        <w:spacing w:line="360" w:lineRule="auto"/>
        <w:ind w:firstLine="482" w:firstLineChars="200"/>
        <w:rPr>
          <w:rFonts w:ascii="黑体" w:hAnsi="黑体" w:eastAsia="黑体"/>
          <w:b/>
          <w:sz w:val="24"/>
        </w:rPr>
      </w:pPr>
      <w:r>
        <w:rPr>
          <w:rFonts w:hint="eastAsia" w:ascii="黑体" w:hAnsi="黑体" w:eastAsia="黑体"/>
          <w:b/>
          <w:sz w:val="24"/>
        </w:rPr>
        <w:t>（三）职业资格证书或“1+X”证书</w:t>
      </w:r>
    </w:p>
    <w:p>
      <w:pPr>
        <w:overflowPunct w:val="0"/>
        <w:adjustRightInd w:val="0"/>
        <w:spacing w:line="360" w:lineRule="auto"/>
        <w:ind w:firstLine="480" w:firstLineChars="200"/>
        <w:rPr>
          <w:rFonts w:ascii="宋体" w:hAnsi="宋体"/>
          <w:sz w:val="24"/>
        </w:rPr>
      </w:pPr>
      <w:r>
        <w:rPr>
          <w:rFonts w:hint="eastAsia" w:ascii="宋体" w:hAnsi="宋体"/>
          <w:sz w:val="24"/>
        </w:rPr>
        <w:t>学生应取得的本专业领域主要国家职业资格证书或“1+X”证书，不超过5种。如：教师资格证、保育师证、育婴员证、钢琴等级证、舞蹈等级证、公共营养师证、职业园长证、1+X幼儿照护职业等级证书等，获得本专业相应的职业资格证书，一种计2学分，要求总分不低于4分，10分及以上计10分。</w:t>
      </w:r>
    </w:p>
    <w:p>
      <w:pPr>
        <w:spacing w:line="560" w:lineRule="exact"/>
        <w:ind w:firstLine="1348" w:firstLineChars="642"/>
        <w:rPr>
          <w:rFonts w:ascii="宋体" w:hAnsi="宋体"/>
          <w:color w:val="FF0000"/>
          <w:szCs w:val="21"/>
        </w:rPr>
      </w:pPr>
    </w:p>
    <w:p>
      <w:pPr>
        <w:spacing w:line="560" w:lineRule="exact"/>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p>
    <w:p>
      <w:pPr>
        <w:widowControl/>
        <w:spacing w:line="440" w:lineRule="exact"/>
        <w:ind w:firstLine="562" w:firstLineChars="200"/>
        <w:jc w:val="left"/>
        <w:rPr>
          <w:rFonts w:ascii="黑体" w:hAnsi="黑体" w:eastAsia="黑体" w:cs="宋体"/>
          <w:b/>
          <w:bCs/>
          <w:kern w:val="0"/>
          <w:sz w:val="28"/>
          <w:szCs w:val="28"/>
        </w:rPr>
      </w:pPr>
      <w:r>
        <w:rPr>
          <w:rFonts w:hint="eastAsia" w:ascii="黑体" w:hAnsi="黑体" w:eastAsia="黑体" w:cs="宋体"/>
          <w:b/>
          <w:bCs/>
          <w:kern w:val="0"/>
          <w:sz w:val="28"/>
          <w:szCs w:val="28"/>
        </w:rPr>
        <w:t>十一、教学进程安排</w:t>
      </w:r>
    </w:p>
    <w:p>
      <w:pPr>
        <w:spacing w:line="420" w:lineRule="exact"/>
        <w:ind w:firstLine="482" w:firstLineChars="200"/>
        <w:rPr>
          <w:rFonts w:ascii="黑体" w:hAnsi="黑体" w:eastAsia="黑体"/>
          <w:b/>
          <w:sz w:val="24"/>
        </w:rPr>
      </w:pPr>
      <w:r>
        <w:rPr>
          <w:rFonts w:hint="eastAsia" w:ascii="黑体" w:hAnsi="黑体" w:eastAsia="黑体"/>
          <w:b/>
          <w:sz w:val="24"/>
        </w:rPr>
        <w:t>（一）公共基础课程教学进程表</w:t>
      </w:r>
    </w:p>
    <w:p>
      <w:pPr>
        <w:jc w:val="center"/>
        <w:rPr>
          <w:rFonts w:ascii="宋体" w:hAnsi="宋体"/>
          <w:sz w:val="24"/>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2582"/>
        <w:gridCol w:w="1166"/>
        <w:gridCol w:w="697"/>
        <w:gridCol w:w="469"/>
        <w:gridCol w:w="961"/>
        <w:gridCol w:w="586"/>
        <w:gridCol w:w="586"/>
        <w:gridCol w:w="591"/>
        <w:gridCol w:w="557"/>
        <w:gridCol w:w="532"/>
        <w:gridCol w:w="469"/>
        <w:gridCol w:w="469"/>
        <w:gridCol w:w="469"/>
        <w:gridCol w:w="700"/>
        <w:gridCol w:w="700"/>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3"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课程</w:t>
            </w:r>
          </w:p>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类别</w:t>
            </w:r>
          </w:p>
        </w:tc>
        <w:tc>
          <w:tcPr>
            <w:tcW w:w="908"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课程名称</w:t>
            </w:r>
          </w:p>
        </w:tc>
        <w:tc>
          <w:tcPr>
            <w:tcW w:w="410" w:type="pct"/>
            <w:vMerge w:val="restar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课程代码</w:t>
            </w:r>
          </w:p>
        </w:tc>
        <w:tc>
          <w:tcPr>
            <w:tcW w:w="24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课程</w:t>
            </w:r>
          </w:p>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类型</w:t>
            </w:r>
          </w:p>
        </w:tc>
        <w:tc>
          <w:tcPr>
            <w:tcW w:w="16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课程</w:t>
            </w:r>
          </w:p>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性质</w:t>
            </w:r>
          </w:p>
        </w:tc>
        <w:tc>
          <w:tcPr>
            <w:tcW w:w="338" w:type="pct"/>
            <w:vMerge w:val="restart"/>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学分</w:t>
            </w:r>
          </w:p>
        </w:tc>
        <w:tc>
          <w:tcPr>
            <w:tcW w:w="620" w:type="pct"/>
            <w:gridSpan w:val="3"/>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学时分配</w:t>
            </w:r>
          </w:p>
        </w:tc>
        <w:tc>
          <w:tcPr>
            <w:tcW w:w="1124" w:type="pct"/>
            <w:gridSpan w:val="6"/>
            <w:shd w:val="clear" w:color="auto" w:fill="auto"/>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开课学期（周）</w:t>
            </w:r>
          </w:p>
        </w:tc>
        <w:tc>
          <w:tcPr>
            <w:tcW w:w="246"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考核</w:t>
            </w:r>
          </w:p>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方式</w:t>
            </w:r>
          </w:p>
        </w:tc>
        <w:tc>
          <w:tcPr>
            <w:tcW w:w="731"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3"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908"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410"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245"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165"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338" w:type="pct"/>
            <w:vMerge w:val="continue"/>
            <w:vAlign w:val="center"/>
          </w:tcPr>
          <w:p>
            <w:pPr>
              <w:widowControl/>
              <w:spacing w:line="240" w:lineRule="exact"/>
              <w:jc w:val="center"/>
              <w:rPr>
                <w:rFonts w:cs="宋体" w:asciiTheme="minorEastAsia" w:hAnsiTheme="minorEastAsia" w:eastAsiaTheme="minorEastAsia"/>
                <w:color w:val="000000"/>
                <w:kern w:val="0"/>
                <w:szCs w:val="21"/>
              </w:rPr>
            </w:pPr>
          </w:p>
        </w:tc>
        <w:tc>
          <w:tcPr>
            <w:tcW w:w="206" w:type="pct"/>
            <w:shd w:val="clear" w:color="auto" w:fill="auto"/>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计划</w:t>
            </w:r>
          </w:p>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学时</w:t>
            </w:r>
          </w:p>
        </w:tc>
        <w:tc>
          <w:tcPr>
            <w:tcW w:w="206" w:type="pct"/>
            <w:shd w:val="clear" w:color="auto" w:fill="auto"/>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理论</w:t>
            </w:r>
          </w:p>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学时</w:t>
            </w:r>
          </w:p>
        </w:tc>
        <w:tc>
          <w:tcPr>
            <w:tcW w:w="208" w:type="pct"/>
            <w:shd w:val="clear" w:color="auto" w:fill="auto"/>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实践</w:t>
            </w:r>
          </w:p>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学时</w:t>
            </w:r>
          </w:p>
        </w:tc>
        <w:tc>
          <w:tcPr>
            <w:tcW w:w="196" w:type="pct"/>
            <w:shd w:val="clear" w:color="auto" w:fill="auto"/>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w:t>
            </w:r>
          </w:p>
          <w:p>
            <w:pPr>
              <w:widowControl/>
              <w:spacing w:line="240" w:lineRule="exact"/>
              <w:jc w:val="center"/>
              <w:rPr>
                <w:rFonts w:cs="宋体" w:asciiTheme="minorEastAsia" w:hAnsiTheme="minorEastAsia" w:eastAsiaTheme="minorEastAsia"/>
                <w:color w:val="000000"/>
                <w:kern w:val="0"/>
                <w:szCs w:val="21"/>
              </w:rPr>
            </w:pPr>
          </w:p>
        </w:tc>
        <w:tc>
          <w:tcPr>
            <w:tcW w:w="187" w:type="pct"/>
            <w:shd w:val="clear" w:color="auto" w:fill="auto"/>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w:t>
            </w:r>
          </w:p>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w:t>
            </w:r>
          </w:p>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w:t>
            </w:r>
          </w:p>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vAlign w:val="center"/>
          </w:tcPr>
          <w:p>
            <w:pPr>
              <w:widowControl/>
              <w:spacing w:line="240" w:lineRule="exact"/>
              <w:jc w:val="center"/>
              <w:rPr>
                <w:rFonts w:cs="宋体" w:asciiTheme="minorEastAsia" w:hAnsiTheme="minorEastAsia" w:eastAsiaTheme="minorEastAsia"/>
                <w:color w:val="000000"/>
                <w:kern w:val="0"/>
                <w:szCs w:val="21"/>
              </w:rPr>
            </w:pPr>
          </w:p>
        </w:tc>
        <w:tc>
          <w:tcPr>
            <w:tcW w:w="246" w:type="pct"/>
            <w:shd w:val="clear" w:color="auto" w:fill="auto"/>
            <w:vAlign w:val="center"/>
          </w:tcPr>
          <w:p>
            <w:pPr>
              <w:widowControl/>
              <w:spacing w:line="240" w:lineRule="exact"/>
              <w:jc w:val="center"/>
              <w:rPr>
                <w:rFonts w:cs="宋体" w:asciiTheme="minorEastAsia" w:hAnsiTheme="minorEastAsia" w:eastAsiaTheme="minorEastAsia"/>
                <w:color w:val="000000"/>
                <w:kern w:val="0"/>
                <w:szCs w:val="21"/>
              </w:rPr>
            </w:pPr>
          </w:p>
        </w:tc>
        <w:tc>
          <w:tcPr>
            <w:tcW w:w="246"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731" w:type="pct"/>
            <w:vAlign w:val="center"/>
          </w:tcPr>
          <w:p>
            <w:pPr>
              <w:widowControl/>
              <w:spacing w:line="240" w:lineRule="exact"/>
              <w:jc w:val="left"/>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3" w:type="pct"/>
            <w:vMerge w:val="restart"/>
            <w:shd w:val="clear" w:color="auto" w:fill="auto"/>
            <w:noWrap/>
            <w:textDirection w:val="tbRlV"/>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公共基础课程</w:t>
            </w:r>
          </w:p>
        </w:tc>
        <w:tc>
          <w:tcPr>
            <w:tcW w:w="908" w:type="pct"/>
            <w:shd w:val="clear" w:color="auto" w:fill="auto"/>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思想道德与法治</w:t>
            </w:r>
          </w:p>
        </w:tc>
        <w:tc>
          <w:tcPr>
            <w:tcW w:w="410"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G00001</w:t>
            </w:r>
          </w:p>
        </w:tc>
        <w:tc>
          <w:tcPr>
            <w:tcW w:w="24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必修</w:t>
            </w:r>
          </w:p>
        </w:tc>
        <w:tc>
          <w:tcPr>
            <w:tcW w:w="16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B</w:t>
            </w:r>
          </w:p>
        </w:tc>
        <w:tc>
          <w:tcPr>
            <w:tcW w:w="338" w:type="pct"/>
            <w:vAlign w:val="center"/>
          </w:tcPr>
          <w:p>
            <w:pPr>
              <w:spacing w:line="24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54</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36</w:t>
            </w:r>
          </w:p>
        </w:tc>
        <w:tc>
          <w:tcPr>
            <w:tcW w:w="208"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w:t>
            </w:r>
          </w:p>
        </w:tc>
        <w:tc>
          <w:tcPr>
            <w:tcW w:w="19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187"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16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16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16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24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w:t>
            </w:r>
          </w:p>
        </w:tc>
        <w:tc>
          <w:tcPr>
            <w:tcW w:w="731"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含社会责任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3"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908" w:type="pct"/>
            <w:shd w:val="clear" w:color="auto" w:fill="auto"/>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形势与政策</w:t>
            </w:r>
          </w:p>
        </w:tc>
        <w:tc>
          <w:tcPr>
            <w:tcW w:w="410"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G00002</w:t>
            </w:r>
          </w:p>
        </w:tc>
        <w:tc>
          <w:tcPr>
            <w:tcW w:w="24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必修</w:t>
            </w:r>
          </w:p>
        </w:tc>
        <w:tc>
          <w:tcPr>
            <w:tcW w:w="16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B</w:t>
            </w:r>
          </w:p>
        </w:tc>
        <w:tc>
          <w:tcPr>
            <w:tcW w:w="338" w:type="pct"/>
            <w:vAlign w:val="center"/>
          </w:tcPr>
          <w:p>
            <w:pPr>
              <w:spacing w:line="240" w:lineRule="exact"/>
              <w:jc w:val="center"/>
              <w:rPr>
                <w:rFonts w:hint="eastAsia" w:cs="宋体"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1</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32</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28</w:t>
            </w:r>
          </w:p>
        </w:tc>
        <w:tc>
          <w:tcPr>
            <w:tcW w:w="208"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9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87"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24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w:t>
            </w:r>
          </w:p>
        </w:tc>
        <w:tc>
          <w:tcPr>
            <w:tcW w:w="731"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含国家安全教育</w:t>
            </w:r>
          </w:p>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隔周开课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13"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908" w:type="pct"/>
            <w:shd w:val="clear" w:color="auto" w:fill="auto"/>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毛泽东思想和中国特色社会主义理论体系概论</w:t>
            </w:r>
          </w:p>
        </w:tc>
        <w:tc>
          <w:tcPr>
            <w:tcW w:w="410"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G00003</w:t>
            </w:r>
          </w:p>
        </w:tc>
        <w:tc>
          <w:tcPr>
            <w:tcW w:w="24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必修</w:t>
            </w:r>
          </w:p>
        </w:tc>
        <w:tc>
          <w:tcPr>
            <w:tcW w:w="16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B</w:t>
            </w:r>
          </w:p>
        </w:tc>
        <w:tc>
          <w:tcPr>
            <w:tcW w:w="338" w:type="pct"/>
            <w:vAlign w:val="center"/>
          </w:tcPr>
          <w:p>
            <w:pPr>
              <w:spacing w:line="24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36</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24</w:t>
            </w:r>
          </w:p>
        </w:tc>
        <w:tc>
          <w:tcPr>
            <w:tcW w:w="208"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12</w:t>
            </w:r>
          </w:p>
        </w:tc>
        <w:tc>
          <w:tcPr>
            <w:tcW w:w="19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187"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2</w:t>
            </w: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24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w:t>
            </w:r>
          </w:p>
        </w:tc>
        <w:tc>
          <w:tcPr>
            <w:tcW w:w="731"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含党史、国史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13"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908" w:type="pct"/>
            <w:shd w:val="clear" w:color="auto" w:fill="auto"/>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习近平新时代特色社会主义理论体系概论</w:t>
            </w:r>
          </w:p>
        </w:tc>
        <w:tc>
          <w:tcPr>
            <w:tcW w:w="410"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G0001</w:t>
            </w:r>
            <w:r>
              <w:rPr>
                <w:rFonts w:cs="宋体" w:asciiTheme="minorEastAsia" w:hAnsiTheme="minorEastAsia" w:eastAsiaTheme="minorEastAsia"/>
                <w:color w:val="000000"/>
                <w:kern w:val="0"/>
                <w:szCs w:val="21"/>
              </w:rPr>
              <w:t>4</w:t>
            </w:r>
          </w:p>
        </w:tc>
        <w:tc>
          <w:tcPr>
            <w:tcW w:w="24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必修</w:t>
            </w:r>
          </w:p>
        </w:tc>
        <w:tc>
          <w:tcPr>
            <w:tcW w:w="16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B</w:t>
            </w:r>
          </w:p>
        </w:tc>
        <w:tc>
          <w:tcPr>
            <w:tcW w:w="338" w:type="pct"/>
            <w:vAlign w:val="center"/>
          </w:tcPr>
          <w:p>
            <w:pPr>
              <w:spacing w:line="24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54</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36</w:t>
            </w:r>
          </w:p>
        </w:tc>
        <w:tc>
          <w:tcPr>
            <w:tcW w:w="208"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w:t>
            </w:r>
          </w:p>
        </w:tc>
        <w:tc>
          <w:tcPr>
            <w:tcW w:w="19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p>
        </w:tc>
        <w:tc>
          <w:tcPr>
            <w:tcW w:w="187"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24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w:t>
            </w:r>
          </w:p>
        </w:tc>
        <w:tc>
          <w:tcPr>
            <w:tcW w:w="731"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3"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908" w:type="pct"/>
            <w:shd w:val="clear" w:color="auto" w:fill="auto"/>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职业生涯与就业指导</w:t>
            </w:r>
          </w:p>
        </w:tc>
        <w:tc>
          <w:tcPr>
            <w:tcW w:w="410"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G00004</w:t>
            </w:r>
          </w:p>
        </w:tc>
        <w:tc>
          <w:tcPr>
            <w:tcW w:w="24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必修</w:t>
            </w:r>
          </w:p>
        </w:tc>
        <w:tc>
          <w:tcPr>
            <w:tcW w:w="16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B</w:t>
            </w:r>
          </w:p>
        </w:tc>
        <w:tc>
          <w:tcPr>
            <w:tcW w:w="338" w:type="pct"/>
            <w:vAlign w:val="center"/>
          </w:tcPr>
          <w:p>
            <w:pPr>
              <w:spacing w:line="24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36</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w:t>
            </w:r>
          </w:p>
        </w:tc>
        <w:tc>
          <w:tcPr>
            <w:tcW w:w="208"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w:t>
            </w:r>
          </w:p>
        </w:tc>
        <w:tc>
          <w:tcPr>
            <w:tcW w:w="19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87"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24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w:t>
            </w:r>
          </w:p>
        </w:tc>
        <w:tc>
          <w:tcPr>
            <w:tcW w:w="731"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13"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908" w:type="pct"/>
            <w:shd w:val="clear" w:color="auto" w:fill="auto"/>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军事理论</w:t>
            </w:r>
          </w:p>
        </w:tc>
        <w:tc>
          <w:tcPr>
            <w:tcW w:w="410"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G00005</w:t>
            </w:r>
          </w:p>
        </w:tc>
        <w:tc>
          <w:tcPr>
            <w:tcW w:w="24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必修</w:t>
            </w:r>
          </w:p>
        </w:tc>
        <w:tc>
          <w:tcPr>
            <w:tcW w:w="16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B</w:t>
            </w:r>
          </w:p>
        </w:tc>
        <w:tc>
          <w:tcPr>
            <w:tcW w:w="338" w:type="pct"/>
            <w:vAlign w:val="center"/>
          </w:tcPr>
          <w:p>
            <w:pPr>
              <w:spacing w:line="24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36</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28</w:t>
            </w:r>
          </w:p>
        </w:tc>
        <w:tc>
          <w:tcPr>
            <w:tcW w:w="208"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19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87"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24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w:t>
            </w:r>
          </w:p>
        </w:tc>
        <w:tc>
          <w:tcPr>
            <w:tcW w:w="731"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军事技能两周实训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3"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908" w:type="pct"/>
            <w:shd w:val="clear" w:color="auto" w:fill="auto"/>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体育</w:t>
            </w:r>
          </w:p>
        </w:tc>
        <w:tc>
          <w:tcPr>
            <w:tcW w:w="410"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G00006</w:t>
            </w:r>
          </w:p>
        </w:tc>
        <w:tc>
          <w:tcPr>
            <w:tcW w:w="24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必修</w:t>
            </w:r>
          </w:p>
        </w:tc>
        <w:tc>
          <w:tcPr>
            <w:tcW w:w="16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C</w:t>
            </w:r>
          </w:p>
        </w:tc>
        <w:tc>
          <w:tcPr>
            <w:tcW w:w="338" w:type="pct"/>
            <w:vAlign w:val="center"/>
          </w:tcPr>
          <w:p>
            <w:pPr>
              <w:spacing w:line="240" w:lineRule="exact"/>
              <w:jc w:val="center"/>
              <w:rPr>
                <w:rFonts w:hint="eastAsia" w:cs="宋体"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6</w:t>
            </w:r>
          </w:p>
        </w:tc>
        <w:tc>
          <w:tcPr>
            <w:tcW w:w="206" w:type="pct"/>
            <w:shd w:val="clear" w:color="auto" w:fill="auto"/>
            <w:noWrap/>
            <w:vAlign w:val="center"/>
          </w:tcPr>
          <w:p>
            <w:pPr>
              <w:jc w:val="center"/>
              <w:rPr>
                <w:rFonts w:hint="default" w:cs="宋体"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108</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36</w:t>
            </w:r>
          </w:p>
        </w:tc>
        <w:tc>
          <w:tcPr>
            <w:tcW w:w="208" w:type="pct"/>
            <w:shd w:val="clear" w:color="auto" w:fill="auto"/>
            <w:noWrap/>
            <w:vAlign w:val="center"/>
          </w:tcPr>
          <w:p>
            <w:pPr>
              <w:jc w:val="center"/>
              <w:rPr>
                <w:rFonts w:hint="default" w:cs="宋体"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72</w:t>
            </w:r>
          </w:p>
        </w:tc>
        <w:tc>
          <w:tcPr>
            <w:tcW w:w="19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187"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24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w:t>
            </w:r>
          </w:p>
        </w:tc>
        <w:tc>
          <w:tcPr>
            <w:tcW w:w="731"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3"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908" w:type="pct"/>
            <w:shd w:val="clear" w:color="auto" w:fill="auto"/>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普通话</w:t>
            </w:r>
          </w:p>
        </w:tc>
        <w:tc>
          <w:tcPr>
            <w:tcW w:w="410"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G00007</w:t>
            </w:r>
          </w:p>
        </w:tc>
        <w:tc>
          <w:tcPr>
            <w:tcW w:w="24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必修</w:t>
            </w:r>
          </w:p>
        </w:tc>
        <w:tc>
          <w:tcPr>
            <w:tcW w:w="16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C</w:t>
            </w:r>
          </w:p>
        </w:tc>
        <w:tc>
          <w:tcPr>
            <w:tcW w:w="338" w:type="pct"/>
            <w:vAlign w:val="center"/>
          </w:tcPr>
          <w:p>
            <w:pPr>
              <w:spacing w:line="24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36</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　</w:t>
            </w:r>
          </w:p>
        </w:tc>
        <w:tc>
          <w:tcPr>
            <w:tcW w:w="208"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36</w:t>
            </w:r>
          </w:p>
        </w:tc>
        <w:tc>
          <w:tcPr>
            <w:tcW w:w="19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187"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24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w:t>
            </w:r>
          </w:p>
        </w:tc>
        <w:tc>
          <w:tcPr>
            <w:tcW w:w="731"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3"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908" w:type="pct"/>
            <w:shd w:val="clear" w:color="auto" w:fill="auto"/>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计算机基础</w:t>
            </w:r>
          </w:p>
        </w:tc>
        <w:tc>
          <w:tcPr>
            <w:tcW w:w="410"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G00008</w:t>
            </w:r>
          </w:p>
        </w:tc>
        <w:tc>
          <w:tcPr>
            <w:tcW w:w="24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必修</w:t>
            </w:r>
          </w:p>
        </w:tc>
        <w:tc>
          <w:tcPr>
            <w:tcW w:w="16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B</w:t>
            </w:r>
          </w:p>
        </w:tc>
        <w:tc>
          <w:tcPr>
            <w:tcW w:w="338" w:type="pct"/>
            <w:vAlign w:val="center"/>
          </w:tcPr>
          <w:p>
            <w:pPr>
              <w:spacing w:line="24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72</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36</w:t>
            </w:r>
          </w:p>
        </w:tc>
        <w:tc>
          <w:tcPr>
            <w:tcW w:w="208"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36</w:t>
            </w:r>
          </w:p>
        </w:tc>
        <w:tc>
          <w:tcPr>
            <w:tcW w:w="19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187"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24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w:t>
            </w:r>
          </w:p>
        </w:tc>
        <w:tc>
          <w:tcPr>
            <w:tcW w:w="731"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含信息技术知识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3"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908" w:type="pct"/>
            <w:shd w:val="clear" w:color="auto" w:fill="auto"/>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创新创业（线上）</w:t>
            </w:r>
          </w:p>
        </w:tc>
        <w:tc>
          <w:tcPr>
            <w:tcW w:w="410"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G00009</w:t>
            </w:r>
          </w:p>
        </w:tc>
        <w:tc>
          <w:tcPr>
            <w:tcW w:w="24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必修</w:t>
            </w:r>
          </w:p>
        </w:tc>
        <w:tc>
          <w:tcPr>
            <w:tcW w:w="16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B</w:t>
            </w:r>
          </w:p>
        </w:tc>
        <w:tc>
          <w:tcPr>
            <w:tcW w:w="338" w:type="pct"/>
            <w:vAlign w:val="center"/>
          </w:tcPr>
          <w:p>
            <w:pPr>
              <w:spacing w:line="24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2</w:t>
            </w:r>
          </w:p>
        </w:tc>
        <w:tc>
          <w:tcPr>
            <w:tcW w:w="206" w:type="pct"/>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36</w:t>
            </w:r>
          </w:p>
        </w:tc>
        <w:tc>
          <w:tcPr>
            <w:tcW w:w="206" w:type="pct"/>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18</w:t>
            </w:r>
          </w:p>
        </w:tc>
        <w:tc>
          <w:tcPr>
            <w:tcW w:w="208" w:type="pct"/>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18</w:t>
            </w:r>
          </w:p>
        </w:tc>
        <w:tc>
          <w:tcPr>
            <w:tcW w:w="19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187"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24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w:t>
            </w:r>
          </w:p>
        </w:tc>
        <w:tc>
          <w:tcPr>
            <w:tcW w:w="731"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在线开放课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3"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908" w:type="pct"/>
            <w:shd w:val="clear" w:color="auto" w:fill="auto"/>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健康教育（线上）</w:t>
            </w:r>
          </w:p>
        </w:tc>
        <w:tc>
          <w:tcPr>
            <w:tcW w:w="410"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G00010</w:t>
            </w:r>
          </w:p>
        </w:tc>
        <w:tc>
          <w:tcPr>
            <w:tcW w:w="24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必修</w:t>
            </w:r>
          </w:p>
        </w:tc>
        <w:tc>
          <w:tcPr>
            <w:tcW w:w="16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A</w:t>
            </w:r>
          </w:p>
        </w:tc>
        <w:tc>
          <w:tcPr>
            <w:tcW w:w="338" w:type="pct"/>
            <w:vAlign w:val="center"/>
          </w:tcPr>
          <w:p>
            <w:pPr>
              <w:spacing w:line="24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1</w:t>
            </w:r>
          </w:p>
        </w:tc>
        <w:tc>
          <w:tcPr>
            <w:tcW w:w="206" w:type="pct"/>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18</w:t>
            </w:r>
          </w:p>
        </w:tc>
        <w:tc>
          <w:tcPr>
            <w:tcW w:w="206" w:type="pct"/>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18</w:t>
            </w:r>
          </w:p>
        </w:tc>
        <w:tc>
          <w:tcPr>
            <w:tcW w:w="208" w:type="pct"/>
            <w:shd w:val="clear" w:color="auto" w:fill="auto"/>
            <w:noWrap/>
            <w:vAlign w:val="center"/>
          </w:tcPr>
          <w:p>
            <w:pPr>
              <w:rPr>
                <w:rFonts w:cs="宋体" w:asciiTheme="minorEastAsia" w:hAnsiTheme="minorEastAsia" w:eastAsiaTheme="minorEastAsia"/>
                <w:szCs w:val="21"/>
              </w:rPr>
            </w:pPr>
            <w:r>
              <w:rPr>
                <w:rFonts w:hint="eastAsia" w:asciiTheme="minorEastAsia" w:hAnsiTheme="minorEastAsia" w:eastAsiaTheme="minorEastAsia"/>
                <w:szCs w:val="21"/>
              </w:rPr>
              <w:t>　</w:t>
            </w:r>
          </w:p>
        </w:tc>
        <w:tc>
          <w:tcPr>
            <w:tcW w:w="19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187"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24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w:t>
            </w:r>
          </w:p>
        </w:tc>
        <w:tc>
          <w:tcPr>
            <w:tcW w:w="731"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在线开放课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908" w:type="pct"/>
            <w:shd w:val="clear" w:color="auto" w:fill="auto"/>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大学生心理健康（线上）</w:t>
            </w:r>
          </w:p>
        </w:tc>
        <w:tc>
          <w:tcPr>
            <w:tcW w:w="410"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G00011</w:t>
            </w:r>
          </w:p>
        </w:tc>
        <w:tc>
          <w:tcPr>
            <w:tcW w:w="24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必修</w:t>
            </w:r>
          </w:p>
        </w:tc>
        <w:tc>
          <w:tcPr>
            <w:tcW w:w="16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A</w:t>
            </w:r>
          </w:p>
        </w:tc>
        <w:tc>
          <w:tcPr>
            <w:tcW w:w="338" w:type="pct"/>
            <w:vAlign w:val="center"/>
          </w:tcPr>
          <w:p>
            <w:pPr>
              <w:spacing w:line="24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1</w:t>
            </w:r>
          </w:p>
        </w:tc>
        <w:tc>
          <w:tcPr>
            <w:tcW w:w="206" w:type="pct"/>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18</w:t>
            </w:r>
          </w:p>
        </w:tc>
        <w:tc>
          <w:tcPr>
            <w:tcW w:w="206" w:type="pct"/>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18</w:t>
            </w:r>
          </w:p>
        </w:tc>
        <w:tc>
          <w:tcPr>
            <w:tcW w:w="208" w:type="pct"/>
            <w:shd w:val="clear" w:color="auto" w:fill="auto"/>
            <w:noWrap/>
            <w:vAlign w:val="center"/>
          </w:tcPr>
          <w:p>
            <w:pPr>
              <w:rPr>
                <w:rFonts w:cs="宋体" w:asciiTheme="minorEastAsia" w:hAnsiTheme="minorEastAsia" w:eastAsiaTheme="minorEastAsia"/>
                <w:szCs w:val="21"/>
              </w:rPr>
            </w:pPr>
            <w:r>
              <w:rPr>
                <w:rFonts w:hint="eastAsia" w:asciiTheme="minorEastAsia" w:hAnsiTheme="minorEastAsia" w:eastAsiaTheme="minorEastAsia"/>
                <w:szCs w:val="21"/>
              </w:rPr>
              <w:t>　</w:t>
            </w:r>
          </w:p>
        </w:tc>
        <w:tc>
          <w:tcPr>
            <w:tcW w:w="19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87"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24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w:t>
            </w:r>
          </w:p>
        </w:tc>
        <w:tc>
          <w:tcPr>
            <w:tcW w:w="731"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在线开放课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3"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908" w:type="pct"/>
            <w:shd w:val="clear" w:color="auto" w:fill="auto"/>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劳动教育</w:t>
            </w:r>
          </w:p>
        </w:tc>
        <w:tc>
          <w:tcPr>
            <w:tcW w:w="410"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G00012</w:t>
            </w:r>
          </w:p>
        </w:tc>
        <w:tc>
          <w:tcPr>
            <w:tcW w:w="24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必修</w:t>
            </w:r>
          </w:p>
        </w:tc>
        <w:tc>
          <w:tcPr>
            <w:tcW w:w="16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C</w:t>
            </w:r>
          </w:p>
        </w:tc>
        <w:tc>
          <w:tcPr>
            <w:tcW w:w="338" w:type="pct"/>
            <w:vAlign w:val="center"/>
          </w:tcPr>
          <w:p>
            <w:pPr>
              <w:spacing w:line="24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　</w:t>
            </w:r>
          </w:p>
        </w:tc>
        <w:tc>
          <w:tcPr>
            <w:tcW w:w="208" w:type="pct"/>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18</w:t>
            </w:r>
          </w:p>
        </w:tc>
        <w:tc>
          <w:tcPr>
            <w:tcW w:w="19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87"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24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w:t>
            </w:r>
          </w:p>
        </w:tc>
        <w:tc>
          <w:tcPr>
            <w:tcW w:w="731"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3"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908" w:type="pct"/>
            <w:shd w:val="clear" w:color="auto" w:fill="auto"/>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军训</w:t>
            </w:r>
          </w:p>
        </w:tc>
        <w:tc>
          <w:tcPr>
            <w:tcW w:w="410"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G00013</w:t>
            </w:r>
          </w:p>
        </w:tc>
        <w:tc>
          <w:tcPr>
            <w:tcW w:w="24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必修</w:t>
            </w:r>
          </w:p>
        </w:tc>
        <w:tc>
          <w:tcPr>
            <w:tcW w:w="165"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C</w:t>
            </w:r>
          </w:p>
        </w:tc>
        <w:tc>
          <w:tcPr>
            <w:tcW w:w="338" w:type="pct"/>
            <w:vAlign w:val="center"/>
          </w:tcPr>
          <w:p>
            <w:pPr>
              <w:spacing w:line="24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36</w:t>
            </w:r>
          </w:p>
        </w:tc>
        <w:tc>
          <w:tcPr>
            <w:tcW w:w="206" w:type="pct"/>
            <w:shd w:val="clear" w:color="auto" w:fill="auto"/>
            <w:noWrap/>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　</w:t>
            </w:r>
          </w:p>
        </w:tc>
        <w:tc>
          <w:tcPr>
            <w:tcW w:w="208" w:type="pct"/>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36</w:t>
            </w:r>
          </w:p>
        </w:tc>
        <w:tc>
          <w:tcPr>
            <w:tcW w:w="19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187"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246"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731" w:type="pct"/>
            <w:shd w:val="clear" w:color="auto" w:fill="auto"/>
            <w:noWrap/>
            <w:vAlign w:val="center"/>
          </w:tcPr>
          <w:p>
            <w:pPr>
              <w:widowControl/>
              <w:spacing w:line="24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集中军训两周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3"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1728" w:type="pct"/>
            <w:gridSpan w:val="4"/>
            <w:shd w:val="clear" w:color="auto" w:fill="auto"/>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全国计算水平考试一级证书</w:t>
            </w:r>
          </w:p>
        </w:tc>
        <w:tc>
          <w:tcPr>
            <w:tcW w:w="338" w:type="pct"/>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206"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p>
        </w:tc>
        <w:tc>
          <w:tcPr>
            <w:tcW w:w="206" w:type="pct"/>
            <w:shd w:val="clear" w:color="auto" w:fill="auto"/>
            <w:noWrap/>
            <w:vAlign w:val="center"/>
          </w:tcPr>
          <w:p>
            <w:pPr>
              <w:spacing w:line="240" w:lineRule="exact"/>
              <w:jc w:val="center"/>
              <w:rPr>
                <w:rFonts w:cs="宋体" w:asciiTheme="minorEastAsia" w:hAnsiTheme="minorEastAsia" w:eastAsiaTheme="minorEastAsia"/>
                <w:color w:val="000000"/>
                <w:sz w:val="16"/>
                <w:szCs w:val="16"/>
              </w:rPr>
            </w:pPr>
          </w:p>
        </w:tc>
        <w:tc>
          <w:tcPr>
            <w:tcW w:w="208"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p>
        </w:tc>
        <w:tc>
          <w:tcPr>
            <w:tcW w:w="196"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p>
        </w:tc>
        <w:tc>
          <w:tcPr>
            <w:tcW w:w="187"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w:t>
            </w:r>
          </w:p>
        </w:tc>
        <w:tc>
          <w:tcPr>
            <w:tcW w:w="731"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参加统考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3"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1728" w:type="pct"/>
            <w:gridSpan w:val="4"/>
            <w:shd w:val="clear" w:color="auto" w:fill="auto"/>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普通话二甲及以上证书</w:t>
            </w:r>
          </w:p>
        </w:tc>
        <w:tc>
          <w:tcPr>
            <w:tcW w:w="338" w:type="pct"/>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206"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p>
        </w:tc>
        <w:tc>
          <w:tcPr>
            <w:tcW w:w="206" w:type="pct"/>
            <w:shd w:val="clear" w:color="auto" w:fill="auto"/>
            <w:noWrap/>
            <w:vAlign w:val="center"/>
          </w:tcPr>
          <w:p>
            <w:pPr>
              <w:spacing w:line="240" w:lineRule="exact"/>
              <w:jc w:val="center"/>
              <w:rPr>
                <w:rFonts w:cs="宋体" w:asciiTheme="minorEastAsia" w:hAnsiTheme="minorEastAsia" w:eastAsiaTheme="minorEastAsia"/>
                <w:sz w:val="16"/>
                <w:szCs w:val="16"/>
              </w:rPr>
            </w:pPr>
          </w:p>
        </w:tc>
        <w:tc>
          <w:tcPr>
            <w:tcW w:w="208"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p>
        </w:tc>
        <w:tc>
          <w:tcPr>
            <w:tcW w:w="196"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p>
        </w:tc>
        <w:tc>
          <w:tcPr>
            <w:tcW w:w="187"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w:t>
            </w:r>
          </w:p>
        </w:tc>
        <w:tc>
          <w:tcPr>
            <w:tcW w:w="731"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参加统考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3" w:type="pct"/>
            <w:vMerge w:val="continue"/>
            <w:vAlign w:val="center"/>
          </w:tcPr>
          <w:p>
            <w:pPr>
              <w:widowControl/>
              <w:spacing w:line="240" w:lineRule="exact"/>
              <w:jc w:val="left"/>
              <w:rPr>
                <w:rFonts w:cs="宋体" w:asciiTheme="minorEastAsia" w:hAnsiTheme="minorEastAsia" w:eastAsiaTheme="minorEastAsia"/>
                <w:color w:val="000000"/>
                <w:kern w:val="0"/>
                <w:szCs w:val="21"/>
              </w:rPr>
            </w:pPr>
          </w:p>
        </w:tc>
        <w:tc>
          <w:tcPr>
            <w:tcW w:w="1728" w:type="pct"/>
            <w:gridSpan w:val="4"/>
            <w:shd w:val="clear" w:color="auto" w:fill="auto"/>
            <w:vAlign w:val="center"/>
          </w:tcPr>
          <w:p>
            <w:pPr>
              <w:widowControl/>
              <w:spacing w:line="24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小计</w:t>
            </w:r>
          </w:p>
        </w:tc>
        <w:tc>
          <w:tcPr>
            <w:tcW w:w="338" w:type="pct"/>
            <w:vAlign w:val="center"/>
          </w:tcPr>
          <w:p>
            <w:pPr>
              <w:widowControl/>
              <w:spacing w:line="240" w:lineRule="exact"/>
              <w:jc w:val="center"/>
              <w:rPr>
                <w:rFonts w:hint="default" w:cs="宋体" w:asciiTheme="minorEastAsia" w:hAnsiTheme="minorEastAsia" w:eastAsiaTheme="minorEastAsia"/>
                <w:b/>
                <w:bCs/>
                <w:kern w:val="0"/>
                <w:szCs w:val="21"/>
                <w:lang w:val="en-US" w:eastAsia="zh-CN"/>
              </w:rPr>
            </w:pPr>
            <w:r>
              <w:rPr>
                <w:rFonts w:hint="eastAsia" w:cs="宋体" w:asciiTheme="minorEastAsia" w:hAnsiTheme="minorEastAsia" w:eastAsiaTheme="minorEastAsia"/>
                <w:b/>
                <w:bCs/>
                <w:kern w:val="0"/>
                <w:szCs w:val="21"/>
                <w:lang w:val="en-US" w:eastAsia="zh-CN"/>
              </w:rPr>
              <w:t>38</w:t>
            </w:r>
          </w:p>
        </w:tc>
        <w:tc>
          <w:tcPr>
            <w:tcW w:w="206" w:type="pct"/>
            <w:shd w:val="clear" w:color="auto" w:fill="auto"/>
            <w:noWrap/>
            <w:vAlign w:val="center"/>
          </w:tcPr>
          <w:p>
            <w:pPr>
              <w:widowControl/>
              <w:spacing w:line="240" w:lineRule="exact"/>
              <w:jc w:val="center"/>
              <w:rPr>
                <w:rFonts w:hint="default" w:cs="宋体" w:asciiTheme="minorEastAsia" w:hAnsiTheme="minorEastAsia" w:eastAsiaTheme="minorEastAsia"/>
                <w:b/>
                <w:bCs/>
                <w:kern w:val="0"/>
                <w:szCs w:val="21"/>
                <w:lang w:val="en-US" w:eastAsia="zh-CN"/>
              </w:rPr>
            </w:pPr>
            <w:r>
              <w:rPr>
                <w:rFonts w:hint="eastAsia" w:cs="宋体" w:asciiTheme="minorEastAsia" w:hAnsiTheme="minorEastAsia" w:eastAsiaTheme="minorEastAsia"/>
                <w:b/>
                <w:bCs/>
                <w:kern w:val="0"/>
                <w:szCs w:val="21"/>
                <w:lang w:val="en-US" w:eastAsia="zh-CN"/>
              </w:rPr>
              <w:t>590</w:t>
            </w:r>
          </w:p>
        </w:tc>
        <w:tc>
          <w:tcPr>
            <w:tcW w:w="206" w:type="pct"/>
            <w:shd w:val="clear" w:color="auto" w:fill="auto"/>
            <w:noWrap/>
            <w:vAlign w:val="center"/>
          </w:tcPr>
          <w:p>
            <w:pPr>
              <w:widowControl/>
              <w:spacing w:line="24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296</w:t>
            </w:r>
          </w:p>
        </w:tc>
        <w:tc>
          <w:tcPr>
            <w:tcW w:w="208" w:type="pct"/>
            <w:shd w:val="clear" w:color="auto" w:fill="auto"/>
            <w:noWrap/>
            <w:vAlign w:val="center"/>
          </w:tcPr>
          <w:p>
            <w:pPr>
              <w:widowControl/>
              <w:spacing w:line="240" w:lineRule="exact"/>
              <w:jc w:val="center"/>
              <w:rPr>
                <w:rFonts w:hint="default" w:cs="宋体" w:asciiTheme="minorEastAsia" w:hAnsiTheme="minorEastAsia" w:eastAsiaTheme="minorEastAsia"/>
                <w:b/>
                <w:bCs/>
                <w:kern w:val="0"/>
                <w:szCs w:val="21"/>
                <w:lang w:val="en-US" w:eastAsia="zh-CN"/>
              </w:rPr>
            </w:pPr>
            <w:r>
              <w:rPr>
                <w:rFonts w:hint="eastAsia" w:cs="宋体" w:asciiTheme="minorEastAsia" w:hAnsiTheme="minorEastAsia" w:eastAsiaTheme="minorEastAsia"/>
                <w:b/>
                <w:bCs/>
                <w:kern w:val="0"/>
                <w:szCs w:val="21"/>
                <w:lang w:val="en-US" w:eastAsia="zh-CN"/>
              </w:rPr>
              <w:t>294</w:t>
            </w:r>
          </w:p>
        </w:tc>
        <w:tc>
          <w:tcPr>
            <w:tcW w:w="196" w:type="pct"/>
            <w:shd w:val="clear" w:color="auto" w:fill="auto"/>
            <w:noWrap/>
            <w:vAlign w:val="center"/>
          </w:tcPr>
          <w:p>
            <w:pPr>
              <w:widowControl/>
              <w:spacing w:line="24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16</w:t>
            </w:r>
          </w:p>
        </w:tc>
        <w:tc>
          <w:tcPr>
            <w:tcW w:w="187" w:type="pct"/>
            <w:shd w:val="clear" w:color="auto" w:fill="auto"/>
            <w:noWrap/>
            <w:vAlign w:val="center"/>
          </w:tcPr>
          <w:p>
            <w:pPr>
              <w:widowControl/>
              <w:spacing w:line="24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8</w:t>
            </w: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9</w:t>
            </w: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b/>
                <w:bCs/>
                <w:kern w:val="0"/>
                <w:szCs w:val="21"/>
              </w:rPr>
            </w:pPr>
          </w:p>
        </w:tc>
        <w:tc>
          <w:tcPr>
            <w:tcW w:w="165" w:type="pct"/>
            <w:shd w:val="clear" w:color="auto" w:fill="auto"/>
            <w:noWrap/>
            <w:vAlign w:val="center"/>
          </w:tcPr>
          <w:p>
            <w:pPr>
              <w:widowControl/>
              <w:spacing w:line="240" w:lineRule="exact"/>
              <w:jc w:val="center"/>
              <w:rPr>
                <w:rFonts w:cs="宋体" w:asciiTheme="minorEastAsia" w:hAnsiTheme="minorEastAsia" w:eastAsiaTheme="minorEastAsia"/>
                <w:b/>
                <w:bCs/>
                <w:kern w:val="0"/>
                <w:szCs w:val="21"/>
              </w:rPr>
            </w:pP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b/>
                <w:bCs/>
                <w:color w:val="FF0000"/>
                <w:kern w:val="0"/>
                <w:szCs w:val="21"/>
              </w:rPr>
            </w:pPr>
          </w:p>
        </w:tc>
        <w:tc>
          <w:tcPr>
            <w:tcW w:w="246" w:type="pct"/>
            <w:shd w:val="clear" w:color="auto" w:fill="auto"/>
            <w:noWrap/>
            <w:vAlign w:val="center"/>
          </w:tcPr>
          <w:p>
            <w:pPr>
              <w:widowControl/>
              <w:spacing w:line="240" w:lineRule="exact"/>
              <w:jc w:val="center"/>
              <w:rPr>
                <w:rFonts w:cs="宋体" w:asciiTheme="minorEastAsia" w:hAnsiTheme="minorEastAsia" w:eastAsiaTheme="minorEastAsia"/>
                <w:b/>
                <w:bCs/>
                <w:kern w:val="0"/>
                <w:szCs w:val="21"/>
              </w:rPr>
            </w:pPr>
          </w:p>
        </w:tc>
        <w:tc>
          <w:tcPr>
            <w:tcW w:w="731" w:type="pct"/>
            <w:shd w:val="clear" w:color="auto" w:fill="auto"/>
            <w:noWrap/>
            <w:vAlign w:val="center"/>
          </w:tcPr>
          <w:p>
            <w:pPr>
              <w:widowControl/>
              <w:spacing w:line="240" w:lineRule="exact"/>
              <w:jc w:val="center"/>
              <w:rPr>
                <w:rFonts w:cs="宋体" w:asciiTheme="minorEastAsia" w:hAnsiTheme="minorEastAsia" w:eastAsiaTheme="minorEastAsia"/>
                <w:kern w:val="0"/>
                <w:szCs w:val="21"/>
              </w:rPr>
            </w:pPr>
          </w:p>
        </w:tc>
      </w:tr>
    </w:tbl>
    <w:p>
      <w:pPr>
        <w:spacing w:line="3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注：课程性质：A理论课，B理论+实践，C实践课      </w:t>
      </w:r>
    </w:p>
    <w:p>
      <w:pPr>
        <w:spacing w:line="440" w:lineRule="exact"/>
        <w:ind w:left="560"/>
        <w:rPr>
          <w:rFonts w:ascii="宋体" w:hAnsi="宋体"/>
          <w:szCs w:val="21"/>
        </w:rPr>
      </w:pPr>
      <w:r>
        <w:rPr>
          <w:rFonts w:hint="eastAsia" w:ascii="宋体" w:hAnsi="宋体"/>
          <w:szCs w:val="21"/>
        </w:rPr>
        <w:t xml:space="preserve">    </w:t>
      </w:r>
    </w:p>
    <w:p>
      <w:pPr>
        <w:spacing w:line="420" w:lineRule="exact"/>
        <w:ind w:firstLine="420" w:firstLineChars="200"/>
        <w:rPr>
          <w:rFonts w:ascii="黑体" w:hAnsi="黑体" w:eastAsia="黑体"/>
          <w:b/>
          <w:sz w:val="24"/>
        </w:rPr>
      </w:pPr>
      <w:r>
        <w:rPr>
          <w:rFonts w:ascii="宋体" w:hAnsi="宋体"/>
          <w:szCs w:val="21"/>
        </w:rPr>
        <w:br w:type="page"/>
      </w:r>
      <w:r>
        <w:rPr>
          <w:rFonts w:hint="eastAsia" w:ascii="黑体" w:hAnsi="黑体" w:eastAsia="黑体"/>
          <w:b/>
          <w:sz w:val="24"/>
        </w:rPr>
        <w:t>（二）专业（技能）课程教学进程表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838"/>
        <w:gridCol w:w="996"/>
        <w:gridCol w:w="708"/>
        <w:gridCol w:w="426"/>
        <w:gridCol w:w="1124"/>
        <w:gridCol w:w="1056"/>
        <w:gridCol w:w="1056"/>
        <w:gridCol w:w="1056"/>
        <w:gridCol w:w="1371"/>
        <w:gridCol w:w="63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restart"/>
            <w:shd w:val="clear" w:color="auto" w:fill="auto"/>
            <w:vAlign w:val="center"/>
          </w:tcPr>
          <w:p>
            <w:pPr>
              <w:widowControl/>
              <w:spacing w:line="2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课程类别</w:t>
            </w:r>
          </w:p>
        </w:tc>
        <w:tc>
          <w:tcPr>
            <w:tcW w:w="1838" w:type="dxa"/>
            <w:vMerge w:val="restart"/>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课程名称</w:t>
            </w:r>
          </w:p>
        </w:tc>
        <w:tc>
          <w:tcPr>
            <w:tcW w:w="996" w:type="dxa"/>
            <w:vMerge w:val="restart"/>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课程代码</w:t>
            </w:r>
          </w:p>
        </w:tc>
        <w:tc>
          <w:tcPr>
            <w:tcW w:w="708" w:type="dxa"/>
            <w:vMerge w:val="restart"/>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课程</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类型</w:t>
            </w:r>
          </w:p>
        </w:tc>
        <w:tc>
          <w:tcPr>
            <w:tcW w:w="426" w:type="dxa"/>
            <w:vMerge w:val="restart"/>
            <w:shd w:val="clear" w:color="auto" w:fill="auto"/>
            <w:vAlign w:val="center"/>
          </w:tcPr>
          <w:p>
            <w:pPr>
              <w:widowControl/>
              <w:spacing w:line="2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课程性质</w:t>
            </w:r>
          </w:p>
        </w:tc>
        <w:tc>
          <w:tcPr>
            <w:tcW w:w="3236" w:type="dxa"/>
            <w:gridSpan w:val="3"/>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学时分配</w:t>
            </w:r>
          </w:p>
        </w:tc>
        <w:tc>
          <w:tcPr>
            <w:tcW w:w="1056" w:type="dxa"/>
            <w:vMerge w:val="restart"/>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开课学期</w:t>
            </w:r>
          </w:p>
        </w:tc>
        <w:tc>
          <w:tcPr>
            <w:tcW w:w="1371" w:type="dxa"/>
            <w:vMerge w:val="restart"/>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周学时/学分</w:t>
            </w:r>
          </w:p>
        </w:tc>
        <w:tc>
          <w:tcPr>
            <w:tcW w:w="636" w:type="dxa"/>
            <w:vMerge w:val="restart"/>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考核</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方式</w:t>
            </w:r>
          </w:p>
        </w:tc>
        <w:tc>
          <w:tcPr>
            <w:tcW w:w="1780" w:type="dxa"/>
            <w:vMerge w:val="restart"/>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35" w:type="dxa"/>
            <w:vMerge w:val="continue"/>
            <w:vAlign w:val="center"/>
          </w:tcPr>
          <w:p>
            <w:pPr>
              <w:widowControl/>
              <w:jc w:val="left"/>
              <w:rPr>
                <w:rFonts w:cs="宋体" w:asciiTheme="minorEastAsia" w:hAnsiTheme="minorEastAsia" w:eastAsiaTheme="minorEastAsia"/>
                <w:kern w:val="0"/>
                <w:szCs w:val="21"/>
              </w:rPr>
            </w:pPr>
          </w:p>
        </w:tc>
        <w:tc>
          <w:tcPr>
            <w:tcW w:w="1838" w:type="dxa"/>
            <w:vMerge w:val="continue"/>
            <w:vAlign w:val="center"/>
          </w:tcPr>
          <w:p>
            <w:pPr>
              <w:widowControl/>
              <w:jc w:val="left"/>
              <w:rPr>
                <w:rFonts w:cs="宋体" w:asciiTheme="minorEastAsia" w:hAnsiTheme="minorEastAsia" w:eastAsiaTheme="minorEastAsia"/>
                <w:kern w:val="0"/>
                <w:szCs w:val="21"/>
              </w:rPr>
            </w:pPr>
          </w:p>
        </w:tc>
        <w:tc>
          <w:tcPr>
            <w:tcW w:w="996" w:type="dxa"/>
            <w:vMerge w:val="continue"/>
            <w:vAlign w:val="center"/>
          </w:tcPr>
          <w:p>
            <w:pPr>
              <w:widowControl/>
              <w:jc w:val="left"/>
              <w:rPr>
                <w:rFonts w:cs="宋体" w:asciiTheme="minorEastAsia" w:hAnsiTheme="minorEastAsia" w:eastAsiaTheme="minorEastAsia"/>
                <w:kern w:val="0"/>
                <w:szCs w:val="21"/>
              </w:rPr>
            </w:pPr>
          </w:p>
        </w:tc>
        <w:tc>
          <w:tcPr>
            <w:tcW w:w="708" w:type="dxa"/>
            <w:vMerge w:val="continue"/>
            <w:vAlign w:val="center"/>
          </w:tcPr>
          <w:p>
            <w:pPr>
              <w:widowControl/>
              <w:jc w:val="left"/>
              <w:rPr>
                <w:rFonts w:cs="宋体" w:asciiTheme="minorEastAsia" w:hAnsiTheme="minorEastAsia" w:eastAsiaTheme="minorEastAsia"/>
                <w:kern w:val="0"/>
                <w:szCs w:val="21"/>
              </w:rPr>
            </w:pPr>
          </w:p>
        </w:tc>
        <w:tc>
          <w:tcPr>
            <w:tcW w:w="426" w:type="dxa"/>
            <w:vMerge w:val="continue"/>
            <w:vAlign w:val="center"/>
          </w:tcPr>
          <w:p>
            <w:pPr>
              <w:widowControl/>
              <w:jc w:val="left"/>
              <w:rPr>
                <w:rFonts w:cs="宋体" w:asciiTheme="minorEastAsia" w:hAnsiTheme="minorEastAsia" w:eastAsiaTheme="minorEastAsia"/>
                <w:kern w:val="0"/>
                <w:szCs w:val="21"/>
              </w:rPr>
            </w:pPr>
          </w:p>
        </w:tc>
        <w:tc>
          <w:tcPr>
            <w:tcW w:w="1124" w:type="dxa"/>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计划学时</w:t>
            </w:r>
          </w:p>
        </w:tc>
        <w:tc>
          <w:tcPr>
            <w:tcW w:w="1056" w:type="dxa"/>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理论学时</w:t>
            </w:r>
          </w:p>
        </w:tc>
        <w:tc>
          <w:tcPr>
            <w:tcW w:w="1056" w:type="dxa"/>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实践学时</w:t>
            </w:r>
          </w:p>
        </w:tc>
        <w:tc>
          <w:tcPr>
            <w:tcW w:w="1056" w:type="dxa"/>
            <w:vMerge w:val="continue"/>
            <w:vAlign w:val="center"/>
          </w:tcPr>
          <w:p>
            <w:pPr>
              <w:widowControl/>
              <w:jc w:val="left"/>
              <w:rPr>
                <w:rFonts w:cs="宋体" w:asciiTheme="minorEastAsia" w:hAnsiTheme="minorEastAsia" w:eastAsiaTheme="minorEastAsia"/>
                <w:kern w:val="0"/>
                <w:szCs w:val="21"/>
              </w:rPr>
            </w:pPr>
          </w:p>
        </w:tc>
        <w:tc>
          <w:tcPr>
            <w:tcW w:w="1371" w:type="dxa"/>
            <w:vMerge w:val="continue"/>
            <w:vAlign w:val="center"/>
          </w:tcPr>
          <w:p>
            <w:pPr>
              <w:widowControl/>
              <w:jc w:val="left"/>
              <w:rPr>
                <w:rFonts w:cs="宋体" w:asciiTheme="minorEastAsia" w:hAnsiTheme="minorEastAsia" w:eastAsiaTheme="minorEastAsia"/>
                <w:kern w:val="0"/>
                <w:szCs w:val="21"/>
              </w:rPr>
            </w:pPr>
          </w:p>
        </w:tc>
        <w:tc>
          <w:tcPr>
            <w:tcW w:w="636" w:type="dxa"/>
            <w:vMerge w:val="continue"/>
            <w:vAlign w:val="center"/>
          </w:tcPr>
          <w:p>
            <w:pPr>
              <w:widowControl/>
              <w:jc w:val="left"/>
              <w:rPr>
                <w:rFonts w:cs="宋体" w:asciiTheme="minorEastAsia" w:hAnsiTheme="minorEastAsia" w:eastAsiaTheme="minorEastAsia"/>
                <w:kern w:val="0"/>
                <w:szCs w:val="21"/>
              </w:rPr>
            </w:pPr>
          </w:p>
        </w:tc>
        <w:tc>
          <w:tcPr>
            <w:tcW w:w="1780" w:type="dxa"/>
            <w:vMerge w:val="continue"/>
            <w:vAlign w:val="center"/>
          </w:tcPr>
          <w:p>
            <w:pPr>
              <w:widowControl/>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35" w:type="dxa"/>
            <w:vMerge w:val="restart"/>
            <w:shd w:val="clear" w:color="auto" w:fill="auto"/>
            <w:noWrap/>
            <w:textDirection w:val="tbRlV"/>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专业（技能）课程</w:t>
            </w:r>
          </w:p>
        </w:tc>
        <w:tc>
          <w:tcPr>
            <w:tcW w:w="1838"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教师口语</w:t>
            </w:r>
          </w:p>
        </w:tc>
        <w:tc>
          <w:tcPr>
            <w:tcW w:w="99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2301</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一</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2/2</w:t>
            </w:r>
          </w:p>
        </w:tc>
        <w:tc>
          <w:tcPr>
            <w:tcW w:w="636" w:type="dxa"/>
            <w:shd w:val="clear" w:color="auto" w:fill="auto"/>
            <w:noWrap/>
            <w:vAlign w:val="center"/>
          </w:tcPr>
          <w:p>
            <w:pPr>
              <w:rPr>
                <w:rFonts w:ascii="宋体" w:hAnsi="宋体" w:cs="宋体"/>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教师书法</w:t>
            </w:r>
          </w:p>
        </w:tc>
        <w:tc>
          <w:tcPr>
            <w:tcW w:w="99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2302</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18</w:t>
            </w:r>
          </w:p>
        </w:tc>
        <w:tc>
          <w:tcPr>
            <w:tcW w:w="1056" w:type="dxa"/>
            <w:shd w:val="clear" w:color="auto" w:fill="auto"/>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8</w:t>
            </w:r>
          </w:p>
        </w:tc>
        <w:tc>
          <w:tcPr>
            <w:tcW w:w="1056" w:type="dxa"/>
            <w:shd w:val="clear" w:color="auto" w:fill="auto"/>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三</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1/1</w:t>
            </w:r>
          </w:p>
        </w:tc>
        <w:tc>
          <w:tcPr>
            <w:tcW w:w="636" w:type="dxa"/>
            <w:shd w:val="clear" w:color="auto" w:fill="auto"/>
            <w:noWrap/>
            <w:vAlign w:val="center"/>
          </w:tcPr>
          <w:p>
            <w:pPr>
              <w:rPr>
                <w:rFonts w:ascii="宋体" w:hAnsi="宋体" w:cs="宋体"/>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教师职业道德与教育法律法规（线上1学时）</w:t>
            </w:r>
          </w:p>
        </w:tc>
        <w:tc>
          <w:tcPr>
            <w:tcW w:w="99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2303</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18线上</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线上10</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线上8</w:t>
            </w: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三</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1/1</w:t>
            </w:r>
          </w:p>
        </w:tc>
        <w:tc>
          <w:tcPr>
            <w:tcW w:w="636" w:type="dxa"/>
            <w:shd w:val="clear" w:color="auto" w:fill="auto"/>
            <w:noWrap/>
            <w:vAlign w:val="center"/>
          </w:tcPr>
          <w:p>
            <w:pPr>
              <w:rPr>
                <w:rFonts w:ascii="宋体" w:hAnsi="宋体" w:cs="宋体"/>
                <w:szCs w:val="21"/>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在线开放课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pacing w:val="-10"/>
                <w:szCs w:val="21"/>
              </w:rPr>
              <w:t>舞蹈基础与婴幼儿舞蹈</w:t>
            </w:r>
          </w:p>
        </w:tc>
        <w:tc>
          <w:tcPr>
            <w:tcW w:w="99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2304</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72</w:t>
            </w:r>
          </w:p>
        </w:tc>
        <w:tc>
          <w:tcPr>
            <w:tcW w:w="105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28</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4</w:t>
            </w: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lang w:val="en-US" w:eastAsia="zh-CN"/>
              </w:rPr>
            </w:pPr>
            <w:r>
              <w:rPr>
                <w:rFonts w:cs="宋体" w:asciiTheme="minorEastAsia" w:hAnsiTheme="minorEastAsia" w:eastAsiaTheme="minorEastAsia"/>
                <w:kern w:val="0"/>
                <w:szCs w:val="21"/>
              </w:rPr>
              <w:t>一</w:t>
            </w:r>
            <w:r>
              <w:rPr>
                <w:rFonts w:hint="eastAsia" w:cs="宋体" w:asciiTheme="minorEastAsia" w:hAnsiTheme="minorEastAsia" w:eastAsiaTheme="minorEastAsia"/>
                <w:kern w:val="0"/>
                <w:szCs w:val="21"/>
                <w:lang w:val="en-US" w:eastAsia="zh-CN"/>
              </w:rPr>
              <w:t>二</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2/2</w:t>
            </w:r>
          </w:p>
        </w:tc>
        <w:tc>
          <w:tcPr>
            <w:tcW w:w="636" w:type="dxa"/>
            <w:shd w:val="clear" w:color="auto" w:fill="auto"/>
            <w:noWrap/>
            <w:vAlign w:val="center"/>
          </w:tcPr>
          <w:p>
            <w:pPr>
              <w:rPr>
                <w:rFonts w:ascii="宋体" w:hAnsi="宋体" w:cs="宋体"/>
                <w:szCs w:val="21"/>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pacing w:val="-10"/>
                <w:szCs w:val="21"/>
              </w:rPr>
              <w:t>音乐基础与婴幼儿歌曲演唱</w:t>
            </w:r>
          </w:p>
        </w:tc>
        <w:tc>
          <w:tcPr>
            <w:tcW w:w="99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2305</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72</w:t>
            </w:r>
          </w:p>
        </w:tc>
        <w:tc>
          <w:tcPr>
            <w:tcW w:w="105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36</w:t>
            </w:r>
          </w:p>
        </w:tc>
        <w:tc>
          <w:tcPr>
            <w:tcW w:w="105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36</w:t>
            </w: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lang w:val="en-US" w:eastAsia="zh-CN"/>
              </w:rPr>
            </w:pPr>
            <w:r>
              <w:rPr>
                <w:rFonts w:cs="宋体" w:asciiTheme="minorEastAsia" w:hAnsiTheme="minorEastAsia" w:eastAsiaTheme="minorEastAsia"/>
                <w:kern w:val="0"/>
                <w:szCs w:val="21"/>
              </w:rPr>
              <w:t>一</w:t>
            </w:r>
            <w:r>
              <w:rPr>
                <w:rFonts w:hint="eastAsia" w:cs="宋体" w:asciiTheme="minorEastAsia" w:hAnsiTheme="minorEastAsia" w:eastAsiaTheme="minorEastAsia"/>
                <w:kern w:val="0"/>
                <w:szCs w:val="21"/>
                <w:lang w:val="en-US" w:eastAsia="zh-CN"/>
              </w:rPr>
              <w:t>二</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2/2</w:t>
            </w:r>
          </w:p>
        </w:tc>
        <w:tc>
          <w:tcPr>
            <w:tcW w:w="636" w:type="dxa"/>
            <w:shd w:val="clear" w:color="auto" w:fill="auto"/>
            <w:noWrap/>
            <w:vAlign w:val="center"/>
          </w:tcPr>
          <w:p>
            <w:pPr>
              <w:rPr>
                <w:rFonts w:ascii="宋体" w:hAnsi="宋体" w:cs="宋体"/>
                <w:szCs w:val="21"/>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ascii="宋体" w:hAnsi="宋体"/>
                <w:szCs w:val="21"/>
              </w:rPr>
            </w:pPr>
            <w:r>
              <w:rPr>
                <w:rFonts w:hint="eastAsia" w:asciiTheme="minorEastAsia" w:hAnsiTheme="minorEastAsia" w:eastAsiaTheme="minorEastAsia"/>
                <w:szCs w:val="21"/>
              </w:rPr>
              <w:t>美术基础</w:t>
            </w:r>
            <w:r>
              <w:rPr>
                <w:rFonts w:hint="eastAsia" w:ascii="宋体" w:hAnsi="宋体"/>
                <w:szCs w:val="21"/>
              </w:rPr>
              <w:t>与婴</w:t>
            </w:r>
          </w:p>
          <w:p>
            <w:pPr>
              <w:jc w:val="center"/>
              <w:rPr>
                <w:rFonts w:cs="宋体" w:asciiTheme="minorEastAsia" w:hAnsiTheme="minorEastAsia" w:eastAsiaTheme="minorEastAsia"/>
                <w:szCs w:val="21"/>
              </w:rPr>
            </w:pPr>
            <w:r>
              <w:rPr>
                <w:rFonts w:hint="eastAsia" w:ascii="宋体" w:hAnsi="宋体"/>
                <w:szCs w:val="21"/>
              </w:rPr>
              <w:t>幼儿美术创作</w:t>
            </w:r>
          </w:p>
        </w:tc>
        <w:tc>
          <w:tcPr>
            <w:tcW w:w="99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2306</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72</w:t>
            </w:r>
          </w:p>
        </w:tc>
        <w:tc>
          <w:tcPr>
            <w:tcW w:w="105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36</w:t>
            </w:r>
          </w:p>
        </w:tc>
        <w:tc>
          <w:tcPr>
            <w:tcW w:w="105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36</w:t>
            </w: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lang w:val="en-US" w:eastAsia="zh-CN"/>
              </w:rPr>
            </w:pPr>
            <w:r>
              <w:rPr>
                <w:rFonts w:cs="宋体" w:asciiTheme="minorEastAsia" w:hAnsiTheme="minorEastAsia" w:eastAsiaTheme="minorEastAsia"/>
                <w:kern w:val="0"/>
                <w:szCs w:val="21"/>
              </w:rPr>
              <w:t>一</w:t>
            </w:r>
            <w:r>
              <w:rPr>
                <w:rFonts w:hint="eastAsia" w:cs="宋体" w:asciiTheme="minorEastAsia" w:hAnsiTheme="minorEastAsia" w:eastAsiaTheme="minorEastAsia"/>
                <w:kern w:val="0"/>
                <w:szCs w:val="21"/>
                <w:lang w:val="en-US" w:eastAsia="zh-CN"/>
              </w:rPr>
              <w:t>二</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2/2</w:t>
            </w:r>
          </w:p>
        </w:tc>
        <w:tc>
          <w:tcPr>
            <w:tcW w:w="636" w:type="dxa"/>
            <w:shd w:val="clear" w:color="auto" w:fill="auto"/>
            <w:noWrap/>
            <w:vAlign w:val="center"/>
          </w:tcPr>
          <w:p>
            <w:pPr>
              <w:rPr>
                <w:rFonts w:ascii="宋体" w:hAnsi="宋体" w:cs="宋体"/>
                <w:szCs w:val="21"/>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奥尔夫音乐</w:t>
            </w:r>
          </w:p>
        </w:tc>
        <w:tc>
          <w:tcPr>
            <w:tcW w:w="99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2307</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105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18</w:t>
            </w:r>
          </w:p>
        </w:tc>
        <w:tc>
          <w:tcPr>
            <w:tcW w:w="105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18</w:t>
            </w: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三</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2/2</w:t>
            </w:r>
          </w:p>
        </w:tc>
        <w:tc>
          <w:tcPr>
            <w:tcW w:w="636" w:type="dxa"/>
            <w:shd w:val="clear" w:color="auto" w:fill="auto"/>
            <w:noWrap/>
            <w:vAlign w:val="center"/>
          </w:tcPr>
          <w:p>
            <w:pPr>
              <w:rPr>
                <w:rFonts w:ascii="宋体" w:hAnsi="宋体" w:cs="宋体"/>
                <w:szCs w:val="21"/>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0-3岁婴幼儿</w:t>
            </w:r>
            <w:r>
              <w:rPr>
                <w:rFonts w:hint="eastAsia" w:asciiTheme="minorEastAsia" w:hAnsiTheme="minorEastAsia" w:eastAsiaTheme="minorEastAsia"/>
                <w:szCs w:val="21"/>
                <w:lang w:val="en-US" w:eastAsia="zh-CN"/>
              </w:rPr>
              <w:t>健康</w:t>
            </w:r>
            <w:r>
              <w:rPr>
                <w:rFonts w:hint="eastAsia" w:asciiTheme="minorEastAsia" w:hAnsiTheme="minorEastAsia" w:eastAsiaTheme="minorEastAsia"/>
                <w:szCs w:val="21"/>
              </w:rPr>
              <w:t>与</w:t>
            </w:r>
            <w:r>
              <w:rPr>
                <w:rFonts w:hint="eastAsia" w:asciiTheme="minorEastAsia" w:hAnsiTheme="minorEastAsia" w:eastAsiaTheme="minorEastAsia"/>
                <w:szCs w:val="21"/>
                <w:lang w:val="en-US" w:eastAsia="zh-CN"/>
              </w:rPr>
              <w:t>保</w:t>
            </w:r>
            <w:r>
              <w:rPr>
                <w:rFonts w:hint="eastAsia" w:asciiTheme="minorEastAsia" w:hAnsiTheme="minorEastAsia" w:eastAsiaTheme="minorEastAsia"/>
                <w:szCs w:val="21"/>
              </w:rPr>
              <w:t>育</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卫生与保健</w:t>
            </w:r>
            <w:r>
              <w:rPr>
                <w:rFonts w:hint="eastAsia" w:asciiTheme="minorEastAsia" w:hAnsiTheme="minorEastAsia" w:eastAsiaTheme="minorEastAsia"/>
                <w:szCs w:val="21"/>
                <w:lang w:eastAsia="zh-CN"/>
              </w:rPr>
              <w:t>）</w:t>
            </w:r>
          </w:p>
        </w:tc>
        <w:tc>
          <w:tcPr>
            <w:tcW w:w="99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2308</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36</w:t>
            </w:r>
          </w:p>
        </w:tc>
        <w:tc>
          <w:tcPr>
            <w:tcW w:w="105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18</w:t>
            </w:r>
          </w:p>
        </w:tc>
        <w:tc>
          <w:tcPr>
            <w:tcW w:w="105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18</w:t>
            </w: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二</w:t>
            </w:r>
          </w:p>
        </w:tc>
        <w:tc>
          <w:tcPr>
            <w:tcW w:w="1371" w:type="dxa"/>
            <w:shd w:val="clear" w:color="auto" w:fill="auto"/>
            <w:noWrap/>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2</w:t>
            </w:r>
          </w:p>
        </w:tc>
        <w:tc>
          <w:tcPr>
            <w:tcW w:w="636" w:type="dxa"/>
            <w:shd w:val="clear" w:color="auto" w:fill="auto"/>
            <w:noWrap/>
            <w:vAlign w:val="center"/>
          </w:tcPr>
          <w:p>
            <w:pPr>
              <w:rPr>
                <w:rFonts w:ascii="宋体" w:hAnsi="宋体" w:cs="宋体"/>
                <w:szCs w:val="21"/>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default" w:cs="宋体" w:asciiTheme="minorEastAsia" w:hAnsiTheme="minorEastAsia" w:eastAsiaTheme="minorEastAsia"/>
                <w:szCs w:val="21"/>
                <w:lang w:val="en-US" w:eastAsia="zh-CN"/>
              </w:rPr>
            </w:pPr>
            <w:r>
              <w:rPr>
                <w:rFonts w:hint="eastAsia" w:asciiTheme="minorEastAsia" w:hAnsiTheme="minorEastAsia" w:eastAsiaTheme="minorEastAsia"/>
                <w:szCs w:val="21"/>
              </w:rPr>
              <w:t>0-3岁婴幼儿心理</w:t>
            </w:r>
            <w:r>
              <w:rPr>
                <w:rFonts w:hint="eastAsia" w:asciiTheme="minorEastAsia" w:hAnsiTheme="minorEastAsia" w:eastAsiaTheme="minorEastAsia"/>
                <w:szCs w:val="21"/>
                <w:lang w:val="en-US" w:eastAsia="zh-CN"/>
              </w:rPr>
              <w:t>发展与教育</w:t>
            </w:r>
          </w:p>
        </w:tc>
        <w:tc>
          <w:tcPr>
            <w:tcW w:w="99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2309</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一</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2/2</w:t>
            </w:r>
          </w:p>
        </w:tc>
        <w:tc>
          <w:tcPr>
            <w:tcW w:w="636" w:type="dxa"/>
            <w:shd w:val="clear" w:color="auto" w:fill="auto"/>
            <w:noWrap/>
            <w:vAlign w:val="center"/>
          </w:tcPr>
          <w:p>
            <w:pPr>
              <w:rPr>
                <w:rFonts w:ascii="宋体" w:hAnsi="宋体" w:cs="宋体"/>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asciiTheme="minorEastAsia" w:hAnsiTheme="minorEastAsia" w:eastAsiaTheme="minorEastAsia"/>
                <w:spacing w:val="-10"/>
                <w:szCs w:val="21"/>
              </w:rPr>
            </w:pPr>
            <w:r>
              <w:rPr>
                <w:rFonts w:hint="eastAsia" w:asciiTheme="minorEastAsia" w:hAnsiTheme="minorEastAsia" w:eastAsiaTheme="minorEastAsia"/>
                <w:szCs w:val="21"/>
              </w:rPr>
              <w:t>数字化教育技术应用</w:t>
            </w:r>
          </w:p>
        </w:tc>
        <w:tc>
          <w:tcPr>
            <w:tcW w:w="99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2310</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36</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三</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2/2</w:t>
            </w:r>
          </w:p>
        </w:tc>
        <w:tc>
          <w:tcPr>
            <w:tcW w:w="636" w:type="dxa"/>
            <w:shd w:val="clear" w:color="auto" w:fill="auto"/>
            <w:noWrap/>
            <w:vAlign w:val="center"/>
          </w:tcPr>
          <w:p>
            <w:pPr>
              <w:rPr>
                <w:rFonts w:ascii="宋体" w:hAnsi="宋体" w:cs="宋体"/>
                <w:szCs w:val="21"/>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cs="宋体" w:asciiTheme="minorEastAsia" w:hAnsiTheme="minorEastAsia" w:eastAsiaTheme="minorEastAsia"/>
                <w:spacing w:val="-10"/>
                <w:szCs w:val="21"/>
              </w:rPr>
            </w:pPr>
            <w:r>
              <w:rPr>
                <w:rFonts w:hint="eastAsia" w:asciiTheme="minorEastAsia" w:hAnsiTheme="minorEastAsia" w:eastAsiaTheme="minorEastAsia"/>
                <w:szCs w:val="21"/>
              </w:rPr>
              <w:t>婴幼儿早期教育概论</w:t>
            </w:r>
          </w:p>
        </w:tc>
        <w:tc>
          <w:tcPr>
            <w:tcW w:w="99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2311</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36</w:t>
            </w:r>
          </w:p>
        </w:tc>
        <w:tc>
          <w:tcPr>
            <w:tcW w:w="105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18</w:t>
            </w:r>
          </w:p>
        </w:tc>
        <w:tc>
          <w:tcPr>
            <w:tcW w:w="105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18</w:t>
            </w: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二</w:t>
            </w:r>
          </w:p>
        </w:tc>
        <w:tc>
          <w:tcPr>
            <w:tcW w:w="1371" w:type="dxa"/>
            <w:shd w:val="clear" w:color="auto" w:fill="auto"/>
            <w:noWrap/>
            <w:vAlign w:val="center"/>
          </w:tcPr>
          <w:p>
            <w:pPr>
              <w:jc w:val="center"/>
              <w:rPr>
                <w:rFonts w:hint="eastAsia" w:cs="宋体" w:asciiTheme="minorEastAsia" w:hAnsiTheme="minorEastAsia" w:eastAsiaTheme="minorEastAsia"/>
                <w:szCs w:val="21"/>
                <w:lang w:val="en-US" w:eastAsia="zh-CN"/>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2</w:t>
            </w:r>
          </w:p>
        </w:tc>
        <w:tc>
          <w:tcPr>
            <w:tcW w:w="636" w:type="dxa"/>
            <w:shd w:val="clear" w:color="auto" w:fill="auto"/>
            <w:noWrap/>
            <w:vAlign w:val="center"/>
          </w:tcPr>
          <w:p>
            <w:pPr>
              <w:rPr>
                <w:rFonts w:ascii="宋体" w:hAnsi="宋体" w:cs="宋体"/>
                <w:szCs w:val="21"/>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0-3岁婴幼儿</w:t>
            </w:r>
            <w:r>
              <w:rPr>
                <w:rFonts w:hint="eastAsia" w:asciiTheme="minorEastAsia" w:hAnsiTheme="minorEastAsia" w:eastAsiaTheme="minorEastAsia"/>
                <w:szCs w:val="21"/>
                <w:lang w:val="en-US" w:eastAsia="zh-CN"/>
              </w:rPr>
              <w:t>感统训练</w:t>
            </w:r>
          </w:p>
        </w:tc>
        <w:tc>
          <w:tcPr>
            <w:tcW w:w="99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2312</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三</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2/2</w:t>
            </w:r>
          </w:p>
        </w:tc>
        <w:tc>
          <w:tcPr>
            <w:tcW w:w="636" w:type="dxa"/>
            <w:shd w:val="clear" w:color="auto" w:fill="auto"/>
            <w:noWrap/>
            <w:vAlign w:val="center"/>
          </w:tcPr>
          <w:p>
            <w:pPr>
              <w:rPr>
                <w:rFonts w:ascii="宋体" w:hAnsi="宋体" w:cs="宋体"/>
                <w:szCs w:val="21"/>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保教知识与能力</w:t>
            </w:r>
          </w:p>
        </w:tc>
        <w:tc>
          <w:tcPr>
            <w:tcW w:w="996" w:type="dxa"/>
            <w:shd w:val="clear" w:color="auto" w:fill="auto"/>
            <w:noWrap/>
            <w:vAlign w:val="center"/>
          </w:tcPr>
          <w:p>
            <w:pPr>
              <w:jc w:val="center"/>
              <w:rPr>
                <w:rFonts w:hint="eastAsia" w:cs="宋体"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231</w:t>
            </w:r>
            <w:r>
              <w:rPr>
                <w:rFonts w:hint="eastAsia" w:asciiTheme="minorEastAsia" w:hAnsiTheme="minorEastAsia" w:eastAsiaTheme="minorEastAsia"/>
                <w:szCs w:val="21"/>
                <w:lang w:val="en-US" w:eastAsia="zh-CN"/>
              </w:rPr>
              <w:t>3</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1056" w:type="dxa"/>
            <w:shd w:val="clear" w:color="auto" w:fill="auto"/>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24</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四</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2/2</w:t>
            </w:r>
          </w:p>
        </w:tc>
        <w:tc>
          <w:tcPr>
            <w:tcW w:w="636" w:type="dxa"/>
            <w:shd w:val="clear" w:color="auto" w:fill="auto"/>
            <w:noWrap/>
            <w:vAlign w:val="center"/>
          </w:tcPr>
          <w:p>
            <w:pPr>
              <w:rPr>
                <w:rFonts w:ascii="宋体" w:hAnsi="宋体" w:cs="宋体"/>
                <w:szCs w:val="21"/>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综合素质</w:t>
            </w:r>
          </w:p>
        </w:tc>
        <w:tc>
          <w:tcPr>
            <w:tcW w:w="996" w:type="dxa"/>
            <w:shd w:val="clear" w:color="auto" w:fill="auto"/>
            <w:noWrap/>
            <w:vAlign w:val="center"/>
          </w:tcPr>
          <w:p>
            <w:pPr>
              <w:jc w:val="center"/>
              <w:rPr>
                <w:rFonts w:hint="eastAsia" w:cs="宋体"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231</w:t>
            </w:r>
            <w:r>
              <w:rPr>
                <w:rFonts w:hint="eastAsia" w:asciiTheme="minorEastAsia" w:hAnsiTheme="minorEastAsia" w:eastAsiaTheme="minorEastAsia"/>
                <w:szCs w:val="21"/>
                <w:lang w:val="en-US" w:eastAsia="zh-CN"/>
              </w:rPr>
              <w:t>4</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四</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2/2</w:t>
            </w:r>
          </w:p>
        </w:tc>
        <w:tc>
          <w:tcPr>
            <w:tcW w:w="636" w:type="dxa"/>
            <w:shd w:val="clear" w:color="auto" w:fill="auto"/>
            <w:noWrap/>
            <w:vAlign w:val="center"/>
          </w:tcPr>
          <w:p>
            <w:pPr>
              <w:rPr>
                <w:rFonts w:ascii="宋体" w:hAnsi="宋体" w:cs="宋体"/>
                <w:szCs w:val="21"/>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eastAsia" w:cs="宋体" w:asciiTheme="minorEastAsia" w:hAnsiTheme="minorEastAsia" w:eastAsiaTheme="minorEastAsia"/>
                <w:spacing w:val="-16"/>
                <w:sz w:val="18"/>
                <w:szCs w:val="18"/>
                <w:lang w:eastAsia="zh-CN"/>
              </w:rPr>
            </w:pPr>
            <w:r>
              <w:rPr>
                <w:rFonts w:hint="eastAsia" w:asciiTheme="minorEastAsia" w:hAnsiTheme="minorEastAsia" w:eastAsiaTheme="minorEastAsia"/>
                <w:szCs w:val="21"/>
              </w:rPr>
              <w:t>0-3岁婴幼儿游戏</w:t>
            </w:r>
            <w:r>
              <w:rPr>
                <w:rFonts w:hint="eastAsia" w:asciiTheme="minorEastAsia" w:hAnsiTheme="minorEastAsia" w:eastAsiaTheme="minorEastAsia"/>
                <w:szCs w:val="21"/>
                <w:lang w:val="en-US" w:eastAsia="zh-CN"/>
              </w:rPr>
              <w:t>指导</w:t>
            </w:r>
          </w:p>
        </w:tc>
        <w:tc>
          <w:tcPr>
            <w:tcW w:w="996" w:type="dxa"/>
            <w:shd w:val="clear" w:color="auto" w:fill="auto"/>
            <w:noWrap/>
            <w:vAlign w:val="center"/>
          </w:tcPr>
          <w:p>
            <w:pPr>
              <w:jc w:val="center"/>
              <w:rPr>
                <w:rFonts w:hint="eastAsia" w:cs="宋体"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231</w:t>
            </w:r>
            <w:r>
              <w:rPr>
                <w:rFonts w:hint="eastAsia" w:asciiTheme="minorEastAsia" w:hAnsiTheme="minorEastAsia" w:eastAsiaTheme="minorEastAsia"/>
                <w:szCs w:val="21"/>
                <w:lang w:val="en-US" w:eastAsia="zh-CN"/>
              </w:rPr>
              <w:t>5</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36</w:t>
            </w:r>
          </w:p>
        </w:tc>
        <w:tc>
          <w:tcPr>
            <w:tcW w:w="105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p>
        </w:tc>
        <w:tc>
          <w:tcPr>
            <w:tcW w:w="105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24</w:t>
            </w: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二</w:t>
            </w:r>
          </w:p>
        </w:tc>
        <w:tc>
          <w:tcPr>
            <w:tcW w:w="1371" w:type="dxa"/>
            <w:shd w:val="clear" w:color="auto" w:fill="auto"/>
            <w:noWrap/>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2</w:t>
            </w:r>
          </w:p>
        </w:tc>
        <w:tc>
          <w:tcPr>
            <w:tcW w:w="636" w:type="dxa"/>
            <w:shd w:val="clear" w:color="auto" w:fill="auto"/>
            <w:noWrap/>
            <w:vAlign w:val="center"/>
          </w:tcPr>
          <w:p>
            <w:pPr>
              <w:rPr>
                <w:rFonts w:ascii="宋体" w:hAnsi="宋体" w:cs="宋体"/>
                <w:szCs w:val="21"/>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0-3岁婴幼儿活动设计与指导</w:t>
            </w:r>
          </w:p>
        </w:tc>
        <w:tc>
          <w:tcPr>
            <w:tcW w:w="996" w:type="dxa"/>
            <w:shd w:val="clear" w:color="auto" w:fill="auto"/>
            <w:noWrap/>
            <w:vAlign w:val="center"/>
          </w:tcPr>
          <w:p>
            <w:pPr>
              <w:jc w:val="center"/>
              <w:rPr>
                <w:rFonts w:hint="eastAsia" w:cs="宋体"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231</w:t>
            </w:r>
            <w:r>
              <w:rPr>
                <w:rFonts w:hint="eastAsia" w:asciiTheme="minorEastAsia" w:hAnsiTheme="minorEastAsia" w:eastAsiaTheme="minorEastAsia"/>
                <w:szCs w:val="21"/>
                <w:lang w:val="en-US" w:eastAsia="zh-CN"/>
              </w:rPr>
              <w:t>6</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72</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二三</w:t>
            </w:r>
          </w:p>
        </w:tc>
        <w:tc>
          <w:tcPr>
            <w:tcW w:w="1371" w:type="dxa"/>
            <w:shd w:val="clear" w:color="auto" w:fill="auto"/>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2/4</w:t>
            </w:r>
          </w:p>
        </w:tc>
        <w:tc>
          <w:tcPr>
            <w:tcW w:w="636" w:type="dxa"/>
            <w:shd w:val="clear" w:color="auto" w:fill="auto"/>
            <w:noWrap/>
            <w:vAlign w:val="center"/>
          </w:tcPr>
          <w:p>
            <w:pPr>
              <w:rPr>
                <w:rFonts w:ascii="宋体" w:hAnsi="宋体" w:cs="宋体"/>
                <w:szCs w:val="21"/>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0-3岁婴幼儿营养与喂养</w:t>
            </w:r>
          </w:p>
        </w:tc>
        <w:tc>
          <w:tcPr>
            <w:tcW w:w="996"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2317</w:t>
            </w:r>
          </w:p>
        </w:tc>
        <w:tc>
          <w:tcPr>
            <w:tcW w:w="708"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B</w:t>
            </w:r>
          </w:p>
        </w:tc>
        <w:tc>
          <w:tcPr>
            <w:tcW w:w="1124"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36</w:t>
            </w:r>
          </w:p>
        </w:tc>
        <w:tc>
          <w:tcPr>
            <w:tcW w:w="105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18</w:t>
            </w:r>
          </w:p>
        </w:tc>
        <w:tc>
          <w:tcPr>
            <w:tcW w:w="105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18</w:t>
            </w: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二</w:t>
            </w:r>
          </w:p>
        </w:tc>
        <w:tc>
          <w:tcPr>
            <w:tcW w:w="1371"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2/2</w:t>
            </w:r>
          </w:p>
        </w:tc>
        <w:tc>
          <w:tcPr>
            <w:tcW w:w="636" w:type="dxa"/>
            <w:shd w:val="clear" w:color="auto" w:fill="auto"/>
            <w:noWrap/>
            <w:vAlign w:val="center"/>
          </w:tcPr>
          <w:p>
            <w:pPr>
              <w:rPr>
                <w:rFonts w:hint="eastAsia"/>
                <w:szCs w:val="21"/>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婴幼儿家庭教养指导与咨询</w:t>
            </w:r>
          </w:p>
        </w:tc>
        <w:tc>
          <w:tcPr>
            <w:tcW w:w="996" w:type="dxa"/>
            <w:shd w:val="clear" w:color="auto" w:fill="auto"/>
            <w:noWrap/>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231</w:t>
            </w:r>
            <w:r>
              <w:rPr>
                <w:rFonts w:hint="eastAsia" w:asciiTheme="minorEastAsia" w:hAnsiTheme="minorEastAsia" w:eastAsiaTheme="minorEastAsia"/>
                <w:szCs w:val="21"/>
                <w:lang w:val="en-US" w:eastAsia="zh-CN"/>
              </w:rPr>
              <w:t>8</w:t>
            </w:r>
          </w:p>
        </w:tc>
        <w:tc>
          <w:tcPr>
            <w:tcW w:w="708" w:type="dxa"/>
            <w:shd w:val="clear" w:color="auto" w:fill="auto"/>
            <w:noWrap/>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B</w:t>
            </w:r>
          </w:p>
        </w:tc>
        <w:tc>
          <w:tcPr>
            <w:tcW w:w="1124" w:type="dxa"/>
            <w:shd w:val="clear" w:color="auto" w:fill="auto"/>
            <w:noWrap/>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36</w:t>
            </w:r>
          </w:p>
        </w:tc>
        <w:tc>
          <w:tcPr>
            <w:tcW w:w="1056" w:type="dxa"/>
            <w:shd w:val="clear" w:color="auto" w:fill="auto"/>
            <w:noWrap/>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18</w:t>
            </w:r>
          </w:p>
        </w:tc>
        <w:tc>
          <w:tcPr>
            <w:tcW w:w="1056" w:type="dxa"/>
            <w:shd w:val="clear" w:color="auto" w:fill="auto"/>
            <w:noWrap/>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18</w:t>
            </w:r>
          </w:p>
        </w:tc>
        <w:tc>
          <w:tcPr>
            <w:tcW w:w="1056" w:type="dxa"/>
            <w:shd w:val="clear" w:color="auto" w:fill="auto"/>
            <w:noWrap/>
            <w:vAlign w:val="center"/>
          </w:tcPr>
          <w:p>
            <w:pPr>
              <w:widowControl/>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三</w:t>
            </w:r>
          </w:p>
        </w:tc>
        <w:tc>
          <w:tcPr>
            <w:tcW w:w="1371" w:type="dxa"/>
            <w:shd w:val="clear" w:color="auto" w:fill="auto"/>
            <w:noWrap/>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2/2</w:t>
            </w:r>
          </w:p>
        </w:tc>
        <w:tc>
          <w:tcPr>
            <w:tcW w:w="636" w:type="dxa"/>
            <w:shd w:val="clear" w:color="auto" w:fill="auto"/>
            <w:noWrap/>
            <w:vAlign w:val="center"/>
          </w:tcPr>
          <w:p>
            <w:pPr>
              <w:rPr>
                <w:rFonts w:hint="eastAsia" w:ascii="Calibri" w:hAnsi="Calibri" w:eastAsia="宋体" w:cs="Times New Roman"/>
                <w:kern w:val="2"/>
                <w:sz w:val="21"/>
                <w:szCs w:val="21"/>
                <w:lang w:val="en-US" w:eastAsia="zh-CN" w:bidi="ar-SA"/>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0-3岁儿童观察与评估</w:t>
            </w:r>
          </w:p>
        </w:tc>
        <w:tc>
          <w:tcPr>
            <w:tcW w:w="996" w:type="dxa"/>
            <w:shd w:val="clear" w:color="auto" w:fill="auto"/>
            <w:noWrap/>
            <w:vAlign w:val="center"/>
          </w:tcPr>
          <w:p>
            <w:pPr>
              <w:jc w:val="center"/>
              <w:rPr>
                <w:rFonts w:hint="eastAsia" w:cs="宋体"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231</w:t>
            </w:r>
            <w:r>
              <w:rPr>
                <w:rFonts w:hint="eastAsia" w:asciiTheme="minorEastAsia" w:hAnsiTheme="minorEastAsia" w:eastAsiaTheme="minorEastAsia"/>
                <w:szCs w:val="21"/>
                <w:lang w:val="en-US" w:eastAsia="zh-CN"/>
              </w:rPr>
              <w:t>9</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二</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2/2</w:t>
            </w:r>
          </w:p>
        </w:tc>
        <w:tc>
          <w:tcPr>
            <w:tcW w:w="636" w:type="dxa"/>
            <w:shd w:val="clear" w:color="auto" w:fill="auto"/>
            <w:noWrap/>
            <w:vAlign w:val="center"/>
          </w:tcPr>
          <w:p>
            <w:pPr>
              <w:rPr>
                <w:rFonts w:ascii="宋体" w:hAnsi="宋体" w:cs="宋体"/>
                <w:szCs w:val="21"/>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婴幼儿教养环境创设与利用</w:t>
            </w:r>
          </w:p>
        </w:tc>
        <w:tc>
          <w:tcPr>
            <w:tcW w:w="996" w:type="dxa"/>
            <w:shd w:val="clear" w:color="auto" w:fill="auto"/>
            <w:noWrap/>
            <w:vAlign w:val="center"/>
          </w:tcPr>
          <w:p>
            <w:pPr>
              <w:jc w:val="center"/>
              <w:rPr>
                <w:rFonts w:hint="default" w:cs="宋体"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w:t>
            </w:r>
            <w:r>
              <w:rPr>
                <w:rFonts w:hint="eastAsia" w:asciiTheme="minorEastAsia" w:hAnsiTheme="minorEastAsia" w:eastAsiaTheme="minorEastAsia"/>
                <w:szCs w:val="21"/>
                <w:lang w:val="en-US" w:eastAsia="zh-CN"/>
              </w:rPr>
              <w:t>20</w:t>
            </w:r>
          </w:p>
        </w:tc>
        <w:tc>
          <w:tcPr>
            <w:tcW w:w="708" w:type="dxa"/>
            <w:shd w:val="clear" w:color="auto" w:fill="auto"/>
            <w:noWrap/>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36</w:t>
            </w:r>
          </w:p>
        </w:tc>
        <w:tc>
          <w:tcPr>
            <w:tcW w:w="1056" w:type="dxa"/>
            <w:shd w:val="clear" w:color="auto" w:fill="auto"/>
            <w:noWrap/>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18</w:t>
            </w:r>
          </w:p>
        </w:tc>
        <w:tc>
          <w:tcPr>
            <w:tcW w:w="1056" w:type="dxa"/>
            <w:shd w:val="clear" w:color="auto" w:fill="auto"/>
            <w:noWrap/>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18</w:t>
            </w:r>
          </w:p>
        </w:tc>
        <w:tc>
          <w:tcPr>
            <w:tcW w:w="1056" w:type="dxa"/>
            <w:shd w:val="clear" w:color="auto" w:fill="auto"/>
            <w:noWrap/>
            <w:vAlign w:val="center"/>
          </w:tcPr>
          <w:p>
            <w:pPr>
              <w:widowControl/>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三</w:t>
            </w:r>
          </w:p>
        </w:tc>
        <w:tc>
          <w:tcPr>
            <w:tcW w:w="1371" w:type="dxa"/>
            <w:shd w:val="clear" w:color="auto" w:fill="auto"/>
            <w:noWrap/>
            <w:vAlign w:val="center"/>
          </w:tcPr>
          <w:p>
            <w:pPr>
              <w:jc w:val="center"/>
              <w:rPr>
                <w:rFonts w:hint="eastAsia" w:cs="宋体"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2/2</w:t>
            </w:r>
          </w:p>
        </w:tc>
        <w:tc>
          <w:tcPr>
            <w:tcW w:w="636" w:type="dxa"/>
            <w:shd w:val="clear" w:color="auto" w:fill="auto"/>
            <w:noWrap/>
            <w:vAlign w:val="center"/>
          </w:tcPr>
          <w:p>
            <w:pPr>
              <w:rPr>
                <w:rFonts w:hint="eastAsia"/>
                <w:szCs w:val="21"/>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0-3岁</w:t>
            </w:r>
            <w:r>
              <w:rPr>
                <w:rFonts w:hint="eastAsia" w:asciiTheme="minorEastAsia" w:hAnsiTheme="minorEastAsia" w:eastAsiaTheme="minorEastAsia"/>
                <w:szCs w:val="21"/>
                <w:lang w:val="en-US" w:eastAsia="zh-CN"/>
              </w:rPr>
              <w:t>亲子活动与指导</w:t>
            </w:r>
          </w:p>
        </w:tc>
        <w:tc>
          <w:tcPr>
            <w:tcW w:w="996" w:type="dxa"/>
            <w:shd w:val="clear" w:color="auto" w:fill="auto"/>
            <w:noWrap/>
            <w:vAlign w:val="center"/>
          </w:tcPr>
          <w:p>
            <w:pPr>
              <w:jc w:val="center"/>
              <w:rPr>
                <w:rFonts w:hint="default" w:cs="宋体"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w:t>
            </w:r>
            <w:r>
              <w:rPr>
                <w:rFonts w:hint="eastAsia" w:asciiTheme="minorEastAsia" w:hAnsiTheme="minorEastAsia" w:eastAsiaTheme="minorEastAsia"/>
                <w:szCs w:val="21"/>
                <w:lang w:val="en-US" w:eastAsia="zh-CN"/>
              </w:rPr>
              <w:t>21</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二</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2/2</w:t>
            </w:r>
          </w:p>
        </w:tc>
        <w:tc>
          <w:tcPr>
            <w:tcW w:w="636" w:type="dxa"/>
            <w:shd w:val="clear" w:color="auto" w:fill="auto"/>
            <w:noWrap/>
            <w:vAlign w:val="center"/>
          </w:tcPr>
          <w:p>
            <w:pPr>
              <w:rPr>
                <w:rFonts w:ascii="宋体" w:hAnsi="宋体" w:cs="宋体"/>
                <w:szCs w:val="21"/>
              </w:rPr>
            </w:pPr>
            <w:r>
              <w:rPr>
                <w:rFonts w:hint="eastAsia"/>
                <w:szCs w:val="21"/>
              </w:rPr>
              <w:t>考试</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婴幼儿舞蹈创编</w:t>
            </w:r>
          </w:p>
        </w:tc>
        <w:tc>
          <w:tcPr>
            <w:tcW w:w="996" w:type="dxa"/>
            <w:shd w:val="clear" w:color="auto" w:fill="auto"/>
            <w:noWrap/>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232</w:t>
            </w:r>
            <w:r>
              <w:rPr>
                <w:rFonts w:hint="eastAsia" w:asciiTheme="minorEastAsia" w:hAnsiTheme="minorEastAsia" w:eastAsiaTheme="minorEastAsia"/>
                <w:szCs w:val="21"/>
                <w:lang w:val="en-US" w:eastAsia="zh-CN"/>
              </w:rPr>
              <w:t>2</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选修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二</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2/2</w:t>
            </w:r>
          </w:p>
        </w:tc>
        <w:tc>
          <w:tcPr>
            <w:tcW w:w="636" w:type="dxa"/>
            <w:shd w:val="clear" w:color="auto" w:fill="auto"/>
            <w:noWrap/>
            <w:vAlign w:val="center"/>
          </w:tcPr>
          <w:p>
            <w:pPr>
              <w:rPr>
                <w:rFonts w:ascii="宋体" w:hAnsi="宋体" w:cs="宋体"/>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音乐鉴赏</w:t>
            </w:r>
          </w:p>
        </w:tc>
        <w:tc>
          <w:tcPr>
            <w:tcW w:w="996" w:type="dxa"/>
            <w:shd w:val="clear" w:color="auto" w:fill="auto"/>
            <w:noWrap/>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232</w:t>
            </w:r>
            <w:r>
              <w:rPr>
                <w:rFonts w:hint="eastAsia" w:asciiTheme="minorEastAsia" w:hAnsiTheme="minorEastAsia" w:eastAsiaTheme="minorEastAsia"/>
                <w:szCs w:val="21"/>
                <w:lang w:val="en-US" w:eastAsia="zh-CN"/>
              </w:rPr>
              <w:t>3</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选修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056" w:type="dxa"/>
            <w:shd w:val="clear" w:color="auto" w:fill="auto"/>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6</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二</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1/1</w:t>
            </w:r>
          </w:p>
        </w:tc>
        <w:tc>
          <w:tcPr>
            <w:tcW w:w="636" w:type="dxa"/>
            <w:shd w:val="clear" w:color="auto" w:fill="auto"/>
            <w:noWrap/>
            <w:vAlign w:val="center"/>
          </w:tcPr>
          <w:p>
            <w:pPr>
              <w:rPr>
                <w:rFonts w:ascii="宋体" w:hAnsi="宋体" w:cs="宋体"/>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cs="宋体" w:asciiTheme="minorEastAsia" w:hAnsiTheme="minorEastAsia" w:eastAsiaTheme="minorEastAsia"/>
                <w:spacing w:val="-18"/>
                <w:sz w:val="18"/>
                <w:szCs w:val="18"/>
              </w:rPr>
            </w:pPr>
            <w:r>
              <w:rPr>
                <w:rFonts w:hint="eastAsia" w:asciiTheme="minorEastAsia" w:hAnsiTheme="minorEastAsia" w:eastAsiaTheme="minorEastAsia"/>
                <w:szCs w:val="21"/>
              </w:rPr>
              <w:t>经典绘本赏析</w:t>
            </w:r>
          </w:p>
        </w:tc>
        <w:tc>
          <w:tcPr>
            <w:tcW w:w="996" w:type="dxa"/>
            <w:shd w:val="clear" w:color="auto" w:fill="auto"/>
            <w:noWrap/>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232</w:t>
            </w:r>
            <w:r>
              <w:rPr>
                <w:rFonts w:hint="eastAsia" w:asciiTheme="minorEastAsia" w:hAnsiTheme="minorEastAsia" w:eastAsiaTheme="minorEastAsia"/>
                <w:szCs w:val="21"/>
                <w:lang w:val="en-US" w:eastAsia="zh-CN"/>
              </w:rPr>
              <w:t>4</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选修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18</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二</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1/1</w:t>
            </w:r>
          </w:p>
        </w:tc>
        <w:tc>
          <w:tcPr>
            <w:tcW w:w="636" w:type="dxa"/>
            <w:shd w:val="clear" w:color="auto" w:fill="auto"/>
            <w:noWrap/>
            <w:vAlign w:val="center"/>
          </w:tcPr>
          <w:p>
            <w:pPr>
              <w:rPr>
                <w:rFonts w:ascii="宋体" w:hAnsi="宋体" w:cs="宋体"/>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早教机构的运营与管理</w:t>
            </w:r>
          </w:p>
        </w:tc>
        <w:tc>
          <w:tcPr>
            <w:tcW w:w="996" w:type="dxa"/>
            <w:shd w:val="clear" w:color="auto" w:fill="auto"/>
            <w:noWrap/>
            <w:vAlign w:val="center"/>
          </w:tcPr>
          <w:p>
            <w:pPr>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232</w:t>
            </w:r>
            <w:r>
              <w:rPr>
                <w:rFonts w:hint="eastAsia" w:asciiTheme="minorEastAsia" w:hAnsiTheme="minorEastAsia" w:eastAsiaTheme="minorEastAsia"/>
                <w:szCs w:val="21"/>
                <w:lang w:val="en-US" w:eastAsia="zh-CN"/>
              </w:rPr>
              <w:t>5</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选修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三</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1/1</w:t>
            </w:r>
          </w:p>
        </w:tc>
        <w:tc>
          <w:tcPr>
            <w:tcW w:w="636" w:type="dxa"/>
            <w:shd w:val="clear" w:color="auto" w:fill="auto"/>
            <w:noWrap/>
            <w:vAlign w:val="center"/>
          </w:tcPr>
          <w:p>
            <w:pPr>
              <w:rPr>
                <w:rFonts w:ascii="宋体" w:hAnsi="宋体" w:cs="宋体"/>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蒙台梭利教育</w:t>
            </w:r>
          </w:p>
        </w:tc>
        <w:tc>
          <w:tcPr>
            <w:tcW w:w="996" w:type="dxa"/>
            <w:shd w:val="clear" w:color="auto" w:fill="auto"/>
            <w:noWrap/>
            <w:vAlign w:val="center"/>
          </w:tcPr>
          <w:p>
            <w:pPr>
              <w:jc w:val="center"/>
              <w:rPr>
                <w:rFonts w:hint="eastAsia" w:cs="宋体"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232</w:t>
            </w:r>
            <w:r>
              <w:rPr>
                <w:rFonts w:hint="eastAsia" w:asciiTheme="minorEastAsia" w:hAnsiTheme="minorEastAsia" w:eastAsiaTheme="minorEastAsia"/>
                <w:szCs w:val="21"/>
                <w:lang w:val="en-US" w:eastAsia="zh-CN"/>
              </w:rPr>
              <w:t>6</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选修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056" w:type="dxa"/>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26</w:t>
            </w: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w:t>
            </w:r>
          </w:p>
        </w:tc>
        <w:tc>
          <w:tcPr>
            <w:tcW w:w="1371"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2/2</w:t>
            </w:r>
          </w:p>
        </w:tc>
        <w:tc>
          <w:tcPr>
            <w:tcW w:w="636" w:type="dxa"/>
            <w:shd w:val="clear" w:color="auto" w:fill="auto"/>
            <w:noWrap/>
            <w:vAlign w:val="center"/>
          </w:tcPr>
          <w:p>
            <w:pPr>
              <w:rPr>
                <w:rFonts w:ascii="宋体" w:hAnsi="宋体" w:cs="宋体"/>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0-3岁婴幼儿保育与教育（在线开放课）</w:t>
            </w:r>
          </w:p>
        </w:tc>
        <w:tc>
          <w:tcPr>
            <w:tcW w:w="996" w:type="dxa"/>
            <w:shd w:val="clear" w:color="auto" w:fill="auto"/>
            <w:noWrap/>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232</w:t>
            </w:r>
            <w:r>
              <w:rPr>
                <w:rFonts w:hint="eastAsia" w:asciiTheme="minorEastAsia" w:hAnsiTheme="minorEastAsia" w:eastAsiaTheme="minorEastAsia"/>
                <w:szCs w:val="21"/>
                <w:lang w:val="en-US" w:eastAsia="zh-CN"/>
              </w:rPr>
              <w:t>7</w:t>
            </w:r>
          </w:p>
        </w:tc>
        <w:tc>
          <w:tcPr>
            <w:tcW w:w="708"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选修</w:t>
            </w:r>
          </w:p>
        </w:tc>
        <w:tc>
          <w:tcPr>
            <w:tcW w:w="426" w:type="dxa"/>
            <w:shd w:val="clear" w:color="auto" w:fill="auto"/>
            <w:noWrap/>
            <w:vAlign w:val="center"/>
          </w:tcPr>
          <w:p>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16"/>
                <w:szCs w:val="16"/>
                <w:u w:val="none"/>
                <w:lang w:val="en-US" w:eastAsia="zh-CN" w:bidi="ar-SA"/>
              </w:rPr>
            </w:pPr>
            <w:r>
              <w:rPr>
                <w:rFonts w:hint="eastAsia" w:asciiTheme="minorEastAsia" w:hAnsiTheme="minorEastAsia" w:eastAsiaTheme="minorEastAsia"/>
                <w:color w:val="FF0000"/>
                <w:szCs w:val="21"/>
                <w:lang w:val="en-US" w:eastAsia="zh-CN"/>
              </w:rPr>
              <w:t>线上18</w:t>
            </w: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rPr>
            </w:pPr>
          </w:p>
        </w:tc>
        <w:tc>
          <w:tcPr>
            <w:tcW w:w="1371" w:type="dxa"/>
            <w:shd w:val="clear" w:color="auto" w:fill="auto"/>
            <w:noWrap/>
            <w:vAlign w:val="center"/>
          </w:tcPr>
          <w:p>
            <w:pPr>
              <w:jc w:val="center"/>
              <w:rPr>
                <w:rFonts w:hint="eastAsia" w:asciiTheme="minorEastAsia" w:hAnsiTheme="minorEastAsia" w:eastAsiaTheme="minorEastAsia"/>
                <w:color w:val="FF0000"/>
                <w:szCs w:val="21"/>
              </w:rPr>
            </w:pPr>
            <w:r>
              <w:rPr>
                <w:rFonts w:hint="eastAsia" w:asciiTheme="minorEastAsia" w:hAnsiTheme="minorEastAsia" w:eastAsiaTheme="minorEastAsia"/>
                <w:color w:val="FF0000"/>
                <w:szCs w:val="21"/>
                <w:lang w:val="en-US" w:eastAsia="zh-CN"/>
              </w:rPr>
              <w:t>0</w:t>
            </w: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szCs w:val="21"/>
                <w:lang w:val="en-US" w:eastAsia="zh-CN"/>
              </w:rPr>
              <w:t>1</w:t>
            </w:r>
          </w:p>
        </w:tc>
        <w:tc>
          <w:tcPr>
            <w:tcW w:w="636" w:type="dxa"/>
            <w:shd w:val="clear" w:color="auto" w:fill="auto"/>
            <w:noWrap/>
            <w:vAlign w:val="center"/>
          </w:tcPr>
          <w:p>
            <w:pPr>
              <w:rPr>
                <w:rFonts w:hint="eastAsia"/>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幼儿园教师资格证考前梳理（在线开放课）</w:t>
            </w:r>
          </w:p>
        </w:tc>
        <w:tc>
          <w:tcPr>
            <w:tcW w:w="996" w:type="dxa"/>
            <w:shd w:val="clear" w:color="auto" w:fill="auto"/>
            <w:noWrap/>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232</w:t>
            </w:r>
            <w:r>
              <w:rPr>
                <w:rFonts w:hint="eastAsia" w:asciiTheme="minorEastAsia" w:hAnsiTheme="minorEastAsia" w:eastAsiaTheme="minorEastAsia"/>
                <w:szCs w:val="21"/>
                <w:lang w:val="en-US" w:eastAsia="zh-CN"/>
              </w:rPr>
              <w:t>8</w:t>
            </w:r>
          </w:p>
        </w:tc>
        <w:tc>
          <w:tcPr>
            <w:tcW w:w="708"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选修</w:t>
            </w:r>
          </w:p>
        </w:tc>
        <w:tc>
          <w:tcPr>
            <w:tcW w:w="426" w:type="dxa"/>
            <w:shd w:val="clear" w:color="auto" w:fill="auto"/>
            <w:noWrap/>
            <w:vAlign w:val="center"/>
          </w:tcPr>
          <w:p>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color w:val="FF0000"/>
                <w:szCs w:val="21"/>
                <w:lang w:val="en-US" w:eastAsia="zh-CN"/>
              </w:rPr>
              <w:t>线上18</w:t>
            </w: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rPr>
            </w:pPr>
          </w:p>
        </w:tc>
        <w:tc>
          <w:tcPr>
            <w:tcW w:w="1371" w:type="dxa"/>
            <w:shd w:val="clear" w:color="auto" w:fill="auto"/>
            <w:noWrap/>
            <w:vAlign w:val="center"/>
          </w:tcPr>
          <w:p>
            <w:pPr>
              <w:jc w:val="center"/>
              <w:rPr>
                <w:rFonts w:hint="eastAsia" w:asciiTheme="minorEastAsia" w:hAnsiTheme="minorEastAsia" w:eastAsiaTheme="minorEastAsia"/>
                <w:color w:val="FF0000"/>
                <w:szCs w:val="21"/>
              </w:rPr>
            </w:pPr>
            <w:r>
              <w:rPr>
                <w:rFonts w:hint="eastAsia" w:asciiTheme="minorEastAsia" w:hAnsiTheme="minorEastAsia" w:eastAsiaTheme="minorEastAsia"/>
                <w:color w:val="FF0000"/>
                <w:szCs w:val="21"/>
                <w:lang w:val="en-US" w:eastAsia="zh-CN"/>
              </w:rPr>
              <w:t>0</w:t>
            </w: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szCs w:val="21"/>
                <w:lang w:val="en-US" w:eastAsia="zh-CN"/>
              </w:rPr>
              <w:t>1</w:t>
            </w:r>
          </w:p>
        </w:tc>
        <w:tc>
          <w:tcPr>
            <w:tcW w:w="636" w:type="dxa"/>
            <w:shd w:val="clear" w:color="auto" w:fill="auto"/>
            <w:noWrap/>
            <w:vAlign w:val="center"/>
          </w:tcPr>
          <w:p>
            <w:pPr>
              <w:rPr>
                <w:rFonts w:hint="eastAsia"/>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幼儿舞蹈创编（在线开放课）</w:t>
            </w:r>
          </w:p>
        </w:tc>
        <w:tc>
          <w:tcPr>
            <w:tcW w:w="996" w:type="dxa"/>
            <w:shd w:val="clear" w:color="auto" w:fill="auto"/>
            <w:noWrap/>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232</w:t>
            </w:r>
            <w:r>
              <w:rPr>
                <w:rFonts w:hint="eastAsia" w:asciiTheme="minorEastAsia" w:hAnsiTheme="minorEastAsia" w:eastAsiaTheme="minorEastAsia"/>
                <w:szCs w:val="21"/>
                <w:lang w:val="en-US" w:eastAsia="zh-CN"/>
              </w:rPr>
              <w:t>9</w:t>
            </w:r>
          </w:p>
        </w:tc>
        <w:tc>
          <w:tcPr>
            <w:tcW w:w="708"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选修</w:t>
            </w:r>
          </w:p>
        </w:tc>
        <w:tc>
          <w:tcPr>
            <w:tcW w:w="426" w:type="dxa"/>
            <w:shd w:val="clear" w:color="auto" w:fill="auto"/>
            <w:noWrap/>
            <w:vAlign w:val="center"/>
          </w:tcPr>
          <w:p>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color w:val="FF0000"/>
                <w:szCs w:val="21"/>
                <w:lang w:val="en-US" w:eastAsia="zh-CN"/>
              </w:rPr>
              <w:t>线上18</w:t>
            </w: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rPr>
            </w:pPr>
          </w:p>
        </w:tc>
        <w:tc>
          <w:tcPr>
            <w:tcW w:w="1371" w:type="dxa"/>
            <w:shd w:val="clear" w:color="auto" w:fill="auto"/>
            <w:noWrap/>
            <w:vAlign w:val="center"/>
          </w:tcPr>
          <w:p>
            <w:pPr>
              <w:jc w:val="center"/>
              <w:rPr>
                <w:rFonts w:hint="eastAsia" w:asciiTheme="minorEastAsia" w:hAnsiTheme="minorEastAsia" w:eastAsiaTheme="minorEastAsia"/>
                <w:color w:val="FF0000"/>
                <w:szCs w:val="21"/>
              </w:rPr>
            </w:pPr>
            <w:r>
              <w:rPr>
                <w:rFonts w:hint="eastAsia" w:asciiTheme="minorEastAsia" w:hAnsiTheme="minorEastAsia" w:eastAsiaTheme="minorEastAsia"/>
                <w:color w:val="FF0000"/>
                <w:szCs w:val="21"/>
                <w:lang w:val="en-US" w:eastAsia="zh-CN"/>
              </w:rPr>
              <w:t>0</w:t>
            </w: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szCs w:val="21"/>
                <w:lang w:val="en-US" w:eastAsia="zh-CN"/>
              </w:rPr>
              <w:t>1</w:t>
            </w:r>
          </w:p>
        </w:tc>
        <w:tc>
          <w:tcPr>
            <w:tcW w:w="636" w:type="dxa"/>
            <w:shd w:val="clear" w:color="auto" w:fill="auto"/>
            <w:noWrap/>
            <w:vAlign w:val="center"/>
          </w:tcPr>
          <w:p>
            <w:pPr>
              <w:rPr>
                <w:rFonts w:hint="eastAsia"/>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学前心理学（在线开放课）</w:t>
            </w:r>
          </w:p>
        </w:tc>
        <w:tc>
          <w:tcPr>
            <w:tcW w:w="99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w:t>
            </w:r>
            <w:r>
              <w:rPr>
                <w:rFonts w:hint="eastAsia" w:asciiTheme="minorEastAsia" w:hAnsiTheme="minorEastAsia" w:eastAsiaTheme="minorEastAsia"/>
                <w:szCs w:val="21"/>
                <w:lang w:val="en-US" w:eastAsia="zh-CN"/>
              </w:rPr>
              <w:t>30</w:t>
            </w:r>
          </w:p>
        </w:tc>
        <w:tc>
          <w:tcPr>
            <w:tcW w:w="708"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选修</w:t>
            </w:r>
          </w:p>
        </w:tc>
        <w:tc>
          <w:tcPr>
            <w:tcW w:w="426" w:type="dxa"/>
            <w:shd w:val="clear" w:color="auto" w:fill="auto"/>
            <w:noWrap/>
            <w:vAlign w:val="center"/>
          </w:tcPr>
          <w:p>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color w:val="FF0000"/>
                <w:szCs w:val="21"/>
                <w:lang w:val="en-US" w:eastAsia="zh-CN"/>
              </w:rPr>
              <w:t>线上18</w:t>
            </w: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rPr>
            </w:pPr>
          </w:p>
        </w:tc>
        <w:tc>
          <w:tcPr>
            <w:tcW w:w="1371" w:type="dxa"/>
            <w:shd w:val="clear" w:color="auto" w:fill="auto"/>
            <w:noWrap/>
            <w:vAlign w:val="center"/>
          </w:tcPr>
          <w:p>
            <w:pPr>
              <w:jc w:val="center"/>
              <w:rPr>
                <w:rFonts w:hint="eastAsia" w:asciiTheme="minorEastAsia" w:hAnsiTheme="minorEastAsia" w:eastAsiaTheme="minorEastAsia"/>
                <w:color w:val="FF0000"/>
                <w:szCs w:val="21"/>
              </w:rPr>
            </w:pPr>
            <w:r>
              <w:rPr>
                <w:rFonts w:hint="eastAsia" w:asciiTheme="minorEastAsia" w:hAnsiTheme="minorEastAsia" w:eastAsiaTheme="minorEastAsia"/>
                <w:color w:val="FF0000"/>
                <w:szCs w:val="21"/>
                <w:lang w:val="en-US" w:eastAsia="zh-CN"/>
              </w:rPr>
              <w:t>0</w:t>
            </w: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szCs w:val="21"/>
                <w:lang w:val="en-US" w:eastAsia="zh-CN"/>
              </w:rPr>
              <w:t>1</w:t>
            </w:r>
          </w:p>
        </w:tc>
        <w:tc>
          <w:tcPr>
            <w:tcW w:w="636" w:type="dxa"/>
            <w:shd w:val="clear" w:color="auto" w:fill="auto"/>
            <w:noWrap/>
            <w:vAlign w:val="center"/>
          </w:tcPr>
          <w:p>
            <w:pPr>
              <w:rPr>
                <w:rFonts w:hint="eastAsia"/>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学前儿童音乐教育（在线开放课）</w:t>
            </w:r>
          </w:p>
        </w:tc>
        <w:tc>
          <w:tcPr>
            <w:tcW w:w="99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w:t>
            </w:r>
            <w:r>
              <w:rPr>
                <w:rFonts w:hint="eastAsia" w:asciiTheme="minorEastAsia" w:hAnsiTheme="minorEastAsia" w:eastAsiaTheme="minorEastAsia"/>
                <w:szCs w:val="21"/>
                <w:lang w:val="en-US" w:eastAsia="zh-CN"/>
              </w:rPr>
              <w:t>31</w:t>
            </w:r>
          </w:p>
        </w:tc>
        <w:tc>
          <w:tcPr>
            <w:tcW w:w="708"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选修</w:t>
            </w:r>
          </w:p>
        </w:tc>
        <w:tc>
          <w:tcPr>
            <w:tcW w:w="426" w:type="dxa"/>
            <w:shd w:val="clear" w:color="auto" w:fill="auto"/>
            <w:noWrap/>
            <w:vAlign w:val="center"/>
          </w:tcPr>
          <w:p>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color w:val="FF0000"/>
                <w:szCs w:val="21"/>
                <w:lang w:val="en-US" w:eastAsia="zh-CN"/>
              </w:rPr>
              <w:t>线上18</w:t>
            </w: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rPr>
            </w:pPr>
          </w:p>
        </w:tc>
        <w:tc>
          <w:tcPr>
            <w:tcW w:w="1371" w:type="dxa"/>
            <w:shd w:val="clear" w:color="auto" w:fill="auto"/>
            <w:noWrap/>
            <w:vAlign w:val="center"/>
          </w:tcPr>
          <w:p>
            <w:pPr>
              <w:jc w:val="center"/>
              <w:rPr>
                <w:rFonts w:hint="eastAsia"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lang w:val="en-US" w:eastAsia="zh-CN"/>
              </w:rPr>
              <w:t>0</w:t>
            </w: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szCs w:val="21"/>
                <w:lang w:val="en-US" w:eastAsia="zh-CN"/>
              </w:rPr>
              <w:t>1</w:t>
            </w:r>
          </w:p>
        </w:tc>
        <w:tc>
          <w:tcPr>
            <w:tcW w:w="636" w:type="dxa"/>
            <w:shd w:val="clear" w:color="auto" w:fill="auto"/>
            <w:noWrap/>
            <w:vAlign w:val="center"/>
          </w:tcPr>
          <w:p>
            <w:pPr>
              <w:rPr>
                <w:rFonts w:hint="eastAsia"/>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幼儿园教育活动设计与实施（在线开放课）</w:t>
            </w:r>
          </w:p>
        </w:tc>
        <w:tc>
          <w:tcPr>
            <w:tcW w:w="99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w:t>
            </w:r>
            <w:r>
              <w:rPr>
                <w:rFonts w:hint="eastAsia" w:asciiTheme="minorEastAsia" w:hAnsiTheme="minorEastAsia" w:eastAsiaTheme="minorEastAsia"/>
                <w:szCs w:val="21"/>
                <w:lang w:val="en-US" w:eastAsia="zh-CN"/>
              </w:rPr>
              <w:t>32</w:t>
            </w:r>
          </w:p>
        </w:tc>
        <w:tc>
          <w:tcPr>
            <w:tcW w:w="708"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选修</w:t>
            </w:r>
          </w:p>
        </w:tc>
        <w:tc>
          <w:tcPr>
            <w:tcW w:w="426" w:type="dxa"/>
            <w:shd w:val="clear" w:color="auto" w:fill="auto"/>
            <w:noWrap/>
            <w:vAlign w:val="center"/>
          </w:tcPr>
          <w:p>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color w:val="FF0000"/>
                <w:szCs w:val="21"/>
                <w:lang w:val="en-US" w:eastAsia="zh-CN"/>
              </w:rPr>
              <w:t>线上18</w:t>
            </w: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rPr>
            </w:pPr>
          </w:p>
        </w:tc>
        <w:tc>
          <w:tcPr>
            <w:tcW w:w="1371" w:type="dxa"/>
            <w:shd w:val="clear" w:color="auto" w:fill="auto"/>
            <w:noWrap/>
            <w:vAlign w:val="center"/>
          </w:tcPr>
          <w:p>
            <w:pPr>
              <w:jc w:val="center"/>
              <w:rPr>
                <w:rFonts w:hint="eastAsia" w:asciiTheme="minorEastAsia" w:hAnsiTheme="minorEastAsia" w:eastAsiaTheme="minorEastAsia"/>
                <w:color w:val="FF0000"/>
                <w:szCs w:val="21"/>
                <w:lang w:eastAsia="zh-CN"/>
              </w:rPr>
            </w:pPr>
            <w:r>
              <w:rPr>
                <w:rFonts w:hint="eastAsia" w:asciiTheme="minorEastAsia" w:hAnsiTheme="minorEastAsia" w:eastAsiaTheme="minorEastAsia"/>
                <w:color w:val="FF0000"/>
                <w:szCs w:val="21"/>
                <w:lang w:val="en-US" w:eastAsia="zh-CN"/>
              </w:rPr>
              <w:t>0</w:t>
            </w: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szCs w:val="21"/>
                <w:lang w:val="en-US" w:eastAsia="zh-CN"/>
              </w:rPr>
              <w:t>1</w:t>
            </w:r>
          </w:p>
        </w:tc>
        <w:tc>
          <w:tcPr>
            <w:tcW w:w="636" w:type="dxa"/>
            <w:shd w:val="clear" w:color="auto" w:fill="auto"/>
            <w:noWrap/>
            <w:vAlign w:val="center"/>
          </w:tcPr>
          <w:p>
            <w:pPr>
              <w:rPr>
                <w:rFonts w:hint="eastAsia"/>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多媒体课件制作（在线开放课）</w:t>
            </w:r>
          </w:p>
        </w:tc>
        <w:tc>
          <w:tcPr>
            <w:tcW w:w="99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w:t>
            </w:r>
            <w:r>
              <w:rPr>
                <w:rFonts w:hint="eastAsia" w:asciiTheme="minorEastAsia" w:hAnsiTheme="minorEastAsia" w:eastAsiaTheme="minorEastAsia"/>
                <w:szCs w:val="21"/>
                <w:lang w:val="en-US" w:eastAsia="zh-CN"/>
              </w:rPr>
              <w:t>33</w:t>
            </w:r>
          </w:p>
        </w:tc>
        <w:tc>
          <w:tcPr>
            <w:tcW w:w="708"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选修</w:t>
            </w:r>
          </w:p>
        </w:tc>
        <w:tc>
          <w:tcPr>
            <w:tcW w:w="426" w:type="dxa"/>
            <w:shd w:val="clear" w:color="auto" w:fill="auto"/>
            <w:noWrap/>
            <w:vAlign w:val="center"/>
          </w:tcPr>
          <w:p>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color w:val="FF0000"/>
                <w:szCs w:val="21"/>
                <w:lang w:val="en-US" w:eastAsia="zh-CN"/>
              </w:rPr>
              <w:t>线上18</w:t>
            </w: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rPr>
            </w:pPr>
          </w:p>
        </w:tc>
        <w:tc>
          <w:tcPr>
            <w:tcW w:w="1371" w:type="dxa"/>
            <w:shd w:val="clear" w:color="auto" w:fill="auto"/>
            <w:noWrap/>
            <w:vAlign w:val="center"/>
          </w:tcPr>
          <w:p>
            <w:pPr>
              <w:jc w:val="center"/>
              <w:rPr>
                <w:rFonts w:hint="eastAsia" w:asciiTheme="minorEastAsia" w:hAnsiTheme="minorEastAsia" w:eastAsiaTheme="minorEastAsia"/>
                <w:color w:val="FF0000"/>
                <w:szCs w:val="21"/>
                <w:lang w:eastAsia="zh-CN"/>
              </w:rPr>
            </w:pPr>
            <w:r>
              <w:rPr>
                <w:rFonts w:hint="eastAsia" w:asciiTheme="minorEastAsia" w:hAnsiTheme="minorEastAsia" w:eastAsiaTheme="minorEastAsia"/>
                <w:color w:val="FF0000"/>
                <w:szCs w:val="21"/>
                <w:lang w:val="en-US" w:eastAsia="zh-CN"/>
              </w:rPr>
              <w:t>0</w:t>
            </w: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szCs w:val="21"/>
                <w:lang w:val="en-US" w:eastAsia="zh-CN"/>
              </w:rPr>
              <w:t>1</w:t>
            </w:r>
          </w:p>
        </w:tc>
        <w:tc>
          <w:tcPr>
            <w:tcW w:w="636" w:type="dxa"/>
            <w:shd w:val="clear" w:color="auto" w:fill="auto"/>
            <w:noWrap/>
            <w:vAlign w:val="center"/>
          </w:tcPr>
          <w:p>
            <w:pPr>
              <w:rPr>
                <w:rFonts w:hint="eastAsia"/>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实用美术（在线开放课）</w:t>
            </w:r>
          </w:p>
        </w:tc>
        <w:tc>
          <w:tcPr>
            <w:tcW w:w="99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w:t>
            </w:r>
            <w:r>
              <w:rPr>
                <w:rFonts w:hint="eastAsia" w:asciiTheme="minorEastAsia" w:hAnsiTheme="minorEastAsia" w:eastAsiaTheme="minorEastAsia"/>
                <w:szCs w:val="21"/>
                <w:lang w:val="en-US" w:eastAsia="zh-CN"/>
              </w:rPr>
              <w:t>34</w:t>
            </w:r>
          </w:p>
        </w:tc>
        <w:tc>
          <w:tcPr>
            <w:tcW w:w="708"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选修</w:t>
            </w:r>
          </w:p>
        </w:tc>
        <w:tc>
          <w:tcPr>
            <w:tcW w:w="426" w:type="dxa"/>
            <w:shd w:val="clear" w:color="auto" w:fill="auto"/>
            <w:noWrap/>
            <w:vAlign w:val="center"/>
          </w:tcPr>
          <w:p>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color w:val="FF0000"/>
                <w:szCs w:val="21"/>
                <w:lang w:val="en-US" w:eastAsia="zh-CN"/>
              </w:rPr>
              <w:t>线上18</w:t>
            </w: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rPr>
            </w:pPr>
          </w:p>
        </w:tc>
        <w:tc>
          <w:tcPr>
            <w:tcW w:w="1371" w:type="dxa"/>
            <w:shd w:val="clear" w:color="auto" w:fill="auto"/>
            <w:noWrap/>
            <w:vAlign w:val="center"/>
          </w:tcPr>
          <w:p>
            <w:pPr>
              <w:jc w:val="center"/>
              <w:rPr>
                <w:rFonts w:hint="eastAsia" w:asciiTheme="minorEastAsia" w:hAnsiTheme="minorEastAsia" w:eastAsiaTheme="minorEastAsia"/>
                <w:color w:val="FF0000"/>
                <w:szCs w:val="21"/>
                <w:lang w:eastAsia="zh-CN"/>
              </w:rPr>
            </w:pPr>
            <w:r>
              <w:rPr>
                <w:rFonts w:hint="eastAsia" w:asciiTheme="minorEastAsia" w:hAnsiTheme="minorEastAsia" w:eastAsiaTheme="minorEastAsia"/>
                <w:color w:val="FF0000"/>
                <w:szCs w:val="21"/>
                <w:lang w:val="en-US" w:eastAsia="zh-CN"/>
              </w:rPr>
              <w:t>0</w:t>
            </w: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szCs w:val="21"/>
                <w:lang w:val="en-US" w:eastAsia="zh-CN"/>
              </w:rPr>
              <w:t>1</w:t>
            </w:r>
          </w:p>
        </w:tc>
        <w:tc>
          <w:tcPr>
            <w:tcW w:w="636" w:type="dxa"/>
            <w:shd w:val="clear" w:color="auto" w:fill="auto"/>
            <w:noWrap/>
            <w:vAlign w:val="center"/>
          </w:tcPr>
          <w:p>
            <w:pPr>
              <w:rPr>
                <w:rFonts w:hint="eastAsia"/>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教育学（在线开放课）</w:t>
            </w:r>
          </w:p>
        </w:tc>
        <w:tc>
          <w:tcPr>
            <w:tcW w:w="99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w:t>
            </w:r>
            <w:r>
              <w:rPr>
                <w:rFonts w:hint="eastAsia" w:asciiTheme="minorEastAsia" w:hAnsiTheme="minorEastAsia" w:eastAsiaTheme="minorEastAsia"/>
                <w:szCs w:val="21"/>
                <w:lang w:val="en-US" w:eastAsia="zh-CN"/>
              </w:rPr>
              <w:t>35</w:t>
            </w:r>
          </w:p>
        </w:tc>
        <w:tc>
          <w:tcPr>
            <w:tcW w:w="708"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选修</w:t>
            </w:r>
          </w:p>
        </w:tc>
        <w:tc>
          <w:tcPr>
            <w:tcW w:w="426" w:type="dxa"/>
            <w:shd w:val="clear" w:color="auto" w:fill="auto"/>
            <w:noWrap/>
            <w:vAlign w:val="center"/>
          </w:tcPr>
          <w:p>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color w:val="FF0000"/>
                <w:szCs w:val="21"/>
                <w:lang w:val="en-US" w:eastAsia="zh-CN"/>
              </w:rPr>
              <w:t>线上18</w:t>
            </w: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rPr>
            </w:pPr>
          </w:p>
        </w:tc>
        <w:tc>
          <w:tcPr>
            <w:tcW w:w="1371" w:type="dxa"/>
            <w:shd w:val="clear" w:color="auto" w:fill="auto"/>
            <w:noWrap/>
            <w:vAlign w:val="center"/>
          </w:tcPr>
          <w:p>
            <w:pPr>
              <w:jc w:val="center"/>
              <w:rPr>
                <w:rFonts w:hint="eastAsia" w:asciiTheme="minorEastAsia" w:hAnsiTheme="minorEastAsia" w:eastAsiaTheme="minorEastAsia"/>
                <w:color w:val="FF0000"/>
                <w:szCs w:val="21"/>
                <w:lang w:eastAsia="zh-CN"/>
              </w:rPr>
            </w:pPr>
            <w:r>
              <w:rPr>
                <w:rFonts w:hint="eastAsia" w:asciiTheme="minorEastAsia" w:hAnsiTheme="minorEastAsia" w:eastAsiaTheme="minorEastAsia"/>
                <w:color w:val="FF0000"/>
                <w:szCs w:val="21"/>
                <w:lang w:val="en-US" w:eastAsia="zh-CN"/>
              </w:rPr>
              <w:t>0</w:t>
            </w: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szCs w:val="21"/>
                <w:lang w:val="en-US" w:eastAsia="zh-CN"/>
              </w:rPr>
              <w:t>1</w:t>
            </w:r>
          </w:p>
        </w:tc>
        <w:tc>
          <w:tcPr>
            <w:tcW w:w="636" w:type="dxa"/>
            <w:shd w:val="clear" w:color="auto" w:fill="auto"/>
            <w:noWrap/>
            <w:vAlign w:val="center"/>
          </w:tcPr>
          <w:p>
            <w:pPr>
              <w:rPr>
                <w:rFonts w:hint="eastAsia"/>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教育思政（在线开放课）</w:t>
            </w:r>
          </w:p>
        </w:tc>
        <w:tc>
          <w:tcPr>
            <w:tcW w:w="996" w:type="dxa"/>
            <w:shd w:val="clear" w:color="auto" w:fill="auto"/>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23</w:t>
            </w:r>
            <w:r>
              <w:rPr>
                <w:rFonts w:hint="eastAsia" w:asciiTheme="minorEastAsia" w:hAnsiTheme="minorEastAsia" w:eastAsiaTheme="minorEastAsia"/>
                <w:szCs w:val="21"/>
                <w:lang w:val="en-US" w:eastAsia="zh-CN"/>
              </w:rPr>
              <w:t>36</w:t>
            </w:r>
          </w:p>
        </w:tc>
        <w:tc>
          <w:tcPr>
            <w:tcW w:w="708"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选修</w:t>
            </w:r>
          </w:p>
        </w:tc>
        <w:tc>
          <w:tcPr>
            <w:tcW w:w="426" w:type="dxa"/>
            <w:shd w:val="clear" w:color="auto" w:fill="auto"/>
            <w:noWrap/>
            <w:vAlign w:val="center"/>
          </w:tcPr>
          <w:p>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color w:val="FF0000"/>
                <w:szCs w:val="21"/>
                <w:lang w:val="en-US" w:eastAsia="zh-CN"/>
              </w:rPr>
              <w:t>线上18</w:t>
            </w: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jc w:val="center"/>
              <w:rPr>
                <w:rFonts w:hint="eastAsia" w:asciiTheme="minorEastAsia" w:hAnsiTheme="minorEastAsia" w:eastAsiaTheme="minorEastAsia"/>
                <w:szCs w:val="21"/>
              </w:rPr>
            </w:pPr>
          </w:p>
        </w:tc>
        <w:tc>
          <w:tcPr>
            <w:tcW w:w="1056" w:type="dxa"/>
            <w:shd w:val="clear" w:color="auto" w:fill="auto"/>
            <w:noWrap/>
            <w:vAlign w:val="center"/>
          </w:tcPr>
          <w:p>
            <w:pPr>
              <w:widowControl/>
              <w:jc w:val="center"/>
              <w:rPr>
                <w:rFonts w:hint="eastAsia" w:cs="宋体" w:asciiTheme="minorEastAsia" w:hAnsiTheme="minorEastAsia" w:eastAsiaTheme="minorEastAsia"/>
                <w:kern w:val="0"/>
                <w:szCs w:val="21"/>
              </w:rPr>
            </w:pPr>
          </w:p>
        </w:tc>
        <w:tc>
          <w:tcPr>
            <w:tcW w:w="1371" w:type="dxa"/>
            <w:shd w:val="clear" w:color="auto" w:fill="auto"/>
            <w:noWrap/>
            <w:vAlign w:val="center"/>
          </w:tcPr>
          <w:p>
            <w:pPr>
              <w:jc w:val="center"/>
              <w:rPr>
                <w:rFonts w:hint="eastAsia"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lang w:val="en-US" w:eastAsia="zh-CN"/>
              </w:rPr>
              <w:t>0</w:t>
            </w: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szCs w:val="21"/>
                <w:lang w:val="en-US" w:eastAsia="zh-CN"/>
              </w:rPr>
              <w:t>1</w:t>
            </w:r>
          </w:p>
        </w:tc>
        <w:tc>
          <w:tcPr>
            <w:tcW w:w="636" w:type="dxa"/>
            <w:shd w:val="clear" w:color="auto" w:fill="auto"/>
            <w:noWrap/>
            <w:vAlign w:val="center"/>
          </w:tcPr>
          <w:p>
            <w:pPr>
              <w:rPr>
                <w:rFonts w:hint="eastAsia"/>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lang w:val="en-US" w:eastAsia="zh-CN"/>
              </w:rPr>
              <w:t>认识实</w:t>
            </w:r>
            <w:r>
              <w:rPr>
                <w:rFonts w:hint="eastAsia" w:asciiTheme="minorEastAsia" w:hAnsiTheme="minorEastAsia" w:eastAsiaTheme="minorEastAsia"/>
                <w:szCs w:val="21"/>
              </w:rPr>
              <w:t>习</w:t>
            </w:r>
          </w:p>
        </w:tc>
        <w:tc>
          <w:tcPr>
            <w:tcW w:w="996" w:type="dxa"/>
            <w:shd w:val="clear" w:color="auto" w:fill="auto"/>
            <w:noWrap/>
            <w:vAlign w:val="center"/>
          </w:tcPr>
          <w:p>
            <w:pPr>
              <w:jc w:val="center"/>
              <w:rPr>
                <w:rFonts w:hint="default" w:cs="宋体"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32337</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C</w:t>
            </w:r>
          </w:p>
        </w:tc>
        <w:tc>
          <w:tcPr>
            <w:tcW w:w="1124"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w:t>
            </w:r>
          </w:p>
        </w:tc>
        <w:tc>
          <w:tcPr>
            <w:tcW w:w="105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0</w:t>
            </w:r>
          </w:p>
        </w:tc>
        <w:tc>
          <w:tcPr>
            <w:tcW w:w="105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w:t>
            </w: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三</w:t>
            </w:r>
          </w:p>
        </w:tc>
        <w:tc>
          <w:tcPr>
            <w:tcW w:w="1371" w:type="dxa"/>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1周+1周/</w:t>
            </w:r>
            <w:r>
              <w:rPr>
                <w:rFonts w:hint="eastAsia" w:cs="宋体" w:asciiTheme="minorEastAsia" w:hAnsiTheme="minorEastAsia" w:eastAsiaTheme="minorEastAsia"/>
                <w:kern w:val="0"/>
                <w:sz w:val="18"/>
                <w:szCs w:val="18"/>
              </w:rPr>
              <w:t>2</w:t>
            </w:r>
          </w:p>
        </w:tc>
        <w:tc>
          <w:tcPr>
            <w:tcW w:w="636" w:type="dxa"/>
            <w:shd w:val="clear" w:color="auto" w:fill="auto"/>
            <w:noWrap/>
            <w:vAlign w:val="center"/>
          </w:tcPr>
          <w:p>
            <w:pPr>
              <w:rPr>
                <w:rFonts w:ascii="宋体" w:hAnsi="宋体" w:cs="宋体"/>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lang w:val="en-US" w:eastAsia="zh-CN"/>
              </w:rPr>
              <w:t>岗位</w:t>
            </w:r>
            <w:r>
              <w:rPr>
                <w:rFonts w:hint="eastAsia" w:asciiTheme="minorEastAsia" w:hAnsiTheme="minorEastAsia" w:eastAsiaTheme="minorEastAsia"/>
                <w:szCs w:val="21"/>
              </w:rPr>
              <w:t>实习</w:t>
            </w:r>
          </w:p>
        </w:tc>
        <w:tc>
          <w:tcPr>
            <w:tcW w:w="996" w:type="dxa"/>
            <w:shd w:val="clear" w:color="auto" w:fill="auto"/>
            <w:noWrap/>
            <w:vAlign w:val="center"/>
          </w:tcPr>
          <w:p>
            <w:pPr>
              <w:jc w:val="center"/>
              <w:rPr>
                <w:rFonts w:hint="default" w:cs="宋体"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32338</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C</w:t>
            </w:r>
          </w:p>
        </w:tc>
        <w:tc>
          <w:tcPr>
            <w:tcW w:w="1124"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200</w:t>
            </w:r>
          </w:p>
        </w:tc>
        <w:tc>
          <w:tcPr>
            <w:tcW w:w="105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0</w:t>
            </w:r>
          </w:p>
        </w:tc>
        <w:tc>
          <w:tcPr>
            <w:tcW w:w="105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200</w:t>
            </w: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四</w:t>
            </w:r>
          </w:p>
        </w:tc>
        <w:tc>
          <w:tcPr>
            <w:tcW w:w="1371" w:type="dxa"/>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16周/</w:t>
            </w:r>
            <w:r>
              <w:rPr>
                <w:rFonts w:hint="eastAsia" w:cs="宋体" w:asciiTheme="minorEastAsia" w:hAnsiTheme="minorEastAsia" w:eastAsiaTheme="minorEastAsia"/>
                <w:kern w:val="0"/>
                <w:sz w:val="18"/>
                <w:szCs w:val="18"/>
              </w:rPr>
              <w:t>12</w:t>
            </w:r>
          </w:p>
        </w:tc>
        <w:tc>
          <w:tcPr>
            <w:tcW w:w="636" w:type="dxa"/>
            <w:shd w:val="clear" w:color="auto" w:fill="auto"/>
            <w:noWrap/>
            <w:vAlign w:val="center"/>
          </w:tcPr>
          <w:p>
            <w:pPr>
              <w:rPr>
                <w:rFonts w:ascii="宋体" w:hAnsi="宋体" w:cs="宋体"/>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1838"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毕业设计与答辩</w:t>
            </w:r>
          </w:p>
        </w:tc>
        <w:tc>
          <w:tcPr>
            <w:tcW w:w="996" w:type="dxa"/>
            <w:shd w:val="clear" w:color="auto" w:fill="auto"/>
            <w:noWrap/>
            <w:vAlign w:val="center"/>
          </w:tcPr>
          <w:p>
            <w:pPr>
              <w:jc w:val="center"/>
              <w:rPr>
                <w:rFonts w:hint="default" w:cs="宋体"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32339</w:t>
            </w:r>
          </w:p>
        </w:tc>
        <w:tc>
          <w:tcPr>
            <w:tcW w:w="708"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必修</w:t>
            </w:r>
          </w:p>
        </w:tc>
        <w:tc>
          <w:tcPr>
            <w:tcW w:w="42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p>
        </w:tc>
        <w:tc>
          <w:tcPr>
            <w:tcW w:w="1124"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36</w:t>
            </w:r>
          </w:p>
        </w:tc>
        <w:tc>
          <w:tcPr>
            <w:tcW w:w="105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w:t>
            </w:r>
          </w:p>
        </w:tc>
        <w:tc>
          <w:tcPr>
            <w:tcW w:w="1056" w:type="dxa"/>
            <w:shd w:val="clear" w:color="auto" w:fill="auto"/>
            <w:noWrap/>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30</w:t>
            </w: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四</w:t>
            </w:r>
          </w:p>
        </w:tc>
        <w:tc>
          <w:tcPr>
            <w:tcW w:w="1371" w:type="dxa"/>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1周+1周/</w:t>
            </w:r>
            <w:r>
              <w:rPr>
                <w:rFonts w:hint="eastAsia" w:cs="宋体" w:asciiTheme="minorEastAsia" w:hAnsiTheme="minorEastAsia" w:eastAsiaTheme="minorEastAsia"/>
                <w:kern w:val="0"/>
                <w:sz w:val="18"/>
                <w:szCs w:val="18"/>
              </w:rPr>
              <w:t>2</w:t>
            </w:r>
          </w:p>
        </w:tc>
        <w:tc>
          <w:tcPr>
            <w:tcW w:w="636" w:type="dxa"/>
            <w:shd w:val="clear" w:color="auto" w:fill="auto"/>
            <w:noWrap/>
            <w:vAlign w:val="center"/>
          </w:tcPr>
          <w:p>
            <w:pPr>
              <w:rPr>
                <w:rFonts w:ascii="宋体" w:hAnsi="宋体" w:cs="宋体"/>
                <w:szCs w:val="21"/>
              </w:rPr>
            </w:pPr>
            <w:r>
              <w:rPr>
                <w:rFonts w:hint="eastAsia"/>
                <w:szCs w:val="21"/>
              </w:rPr>
              <w:t>考查</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35" w:type="dxa"/>
            <w:vMerge w:val="continue"/>
            <w:vAlign w:val="center"/>
          </w:tcPr>
          <w:p>
            <w:pPr>
              <w:widowControl/>
              <w:jc w:val="left"/>
              <w:rPr>
                <w:rFonts w:ascii="仿宋_GB2312" w:hAnsi="宋体" w:eastAsia="仿宋_GB2312" w:cs="宋体"/>
                <w:kern w:val="0"/>
                <w:szCs w:val="21"/>
              </w:rPr>
            </w:pPr>
          </w:p>
        </w:tc>
        <w:tc>
          <w:tcPr>
            <w:tcW w:w="3968" w:type="dxa"/>
            <w:gridSpan w:val="4"/>
            <w:shd w:val="clear" w:color="auto" w:fill="auto"/>
            <w:vAlign w:val="center"/>
          </w:tcPr>
          <w:p>
            <w:pPr>
              <w:widowControl/>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职业资格证书或“1+X”证书</w:t>
            </w:r>
          </w:p>
        </w:tc>
        <w:tc>
          <w:tcPr>
            <w:tcW w:w="1124" w:type="dxa"/>
            <w:shd w:val="clear" w:color="auto" w:fill="auto"/>
            <w:noWrap/>
            <w:vAlign w:val="center"/>
          </w:tcPr>
          <w:p>
            <w:pPr>
              <w:widowControl/>
              <w:jc w:val="center"/>
              <w:rPr>
                <w:rFonts w:cs="宋体" w:asciiTheme="minorEastAsia" w:hAnsiTheme="minorEastAsia" w:eastAsiaTheme="minorEastAsia"/>
                <w:kern w:val="0"/>
                <w:szCs w:val="21"/>
              </w:rPr>
            </w:pP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p>
        </w:tc>
        <w:tc>
          <w:tcPr>
            <w:tcW w:w="1056" w:type="dxa"/>
            <w:shd w:val="clear" w:color="auto" w:fill="auto"/>
            <w:noWrap/>
            <w:vAlign w:val="center"/>
          </w:tcPr>
          <w:p>
            <w:pPr>
              <w:widowControl/>
              <w:jc w:val="center"/>
              <w:rPr>
                <w:rFonts w:cs="宋体" w:asciiTheme="minorEastAsia" w:hAnsiTheme="minorEastAsia" w:eastAsiaTheme="minorEastAsia"/>
                <w:kern w:val="0"/>
                <w:szCs w:val="21"/>
              </w:rPr>
            </w:pPr>
          </w:p>
        </w:tc>
        <w:tc>
          <w:tcPr>
            <w:tcW w:w="1371"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4-10</w:t>
            </w:r>
          </w:p>
        </w:tc>
        <w:tc>
          <w:tcPr>
            <w:tcW w:w="63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考试</w:t>
            </w:r>
          </w:p>
        </w:tc>
        <w:tc>
          <w:tcPr>
            <w:tcW w:w="1780"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参加统考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582" w:type="dxa"/>
            <w:gridSpan w:val="12"/>
            <w:vAlign w:val="center"/>
          </w:tcPr>
          <w:p>
            <w:pPr>
              <w:widowControl/>
              <w:jc w:val="left"/>
              <w:rPr>
                <w:rFonts w:cs="宋体" w:asciiTheme="minorEastAsia" w:hAnsiTheme="minorEastAsia" w:eastAsiaTheme="minorEastAsia"/>
                <w:kern w:val="0"/>
                <w:szCs w:val="21"/>
              </w:rPr>
            </w:pPr>
            <w:r>
              <w:rPr>
                <w:rFonts w:hint="eastAsia" w:ascii="仿宋_GB2312" w:hAnsi="宋体" w:eastAsia="仿宋_GB2312" w:cs="宋体"/>
                <w:kern w:val="0"/>
                <w:szCs w:val="21"/>
              </w:rPr>
              <w:t>注：课程性质：A理论课，B理论+实践，C实践课</w:t>
            </w:r>
          </w:p>
        </w:tc>
      </w:tr>
    </w:tbl>
    <w:p>
      <w:pPr>
        <w:jc w:val="right"/>
        <w:rPr>
          <w:color w:val="FF0000"/>
          <w:sz w:val="24"/>
        </w:rPr>
      </w:pPr>
    </w:p>
    <w:p>
      <w:pPr>
        <w:widowControl/>
        <w:jc w:val="left"/>
        <w:rPr>
          <w:color w:val="FF0000"/>
          <w:sz w:val="24"/>
        </w:rPr>
      </w:pPr>
      <w:r>
        <w:rPr>
          <w:color w:val="FF0000"/>
          <w:sz w:val="24"/>
        </w:rPr>
        <w:br w:type="page"/>
      </w:r>
    </w:p>
    <w:p>
      <w:pPr>
        <w:jc w:val="right"/>
        <w:rPr>
          <w:color w:val="FF0000"/>
          <w:sz w:val="24"/>
        </w:rPr>
        <w:sectPr>
          <w:pgSz w:w="16838" w:h="11906" w:orient="landscape"/>
          <w:pgMar w:top="1134" w:right="1418" w:bottom="1134" w:left="1418" w:header="851" w:footer="992" w:gutter="0"/>
          <w:cols w:space="720" w:num="1"/>
          <w:docGrid w:type="lines" w:linePitch="312" w:charSpace="0"/>
        </w:sectPr>
      </w:pPr>
    </w:p>
    <w:p>
      <w:pPr>
        <w:spacing w:line="420" w:lineRule="exact"/>
        <w:ind w:firstLine="482" w:firstLineChars="200"/>
        <w:rPr>
          <w:rFonts w:ascii="黑体" w:hAnsi="黑体" w:eastAsia="黑体"/>
          <w:b/>
          <w:sz w:val="24"/>
        </w:rPr>
      </w:pPr>
      <w:r>
        <w:rPr>
          <w:rFonts w:hint="eastAsia" w:ascii="黑体" w:hAnsi="黑体" w:eastAsia="黑体"/>
          <w:b/>
          <w:sz w:val="24"/>
        </w:rPr>
        <w:t>（三）周课时统计表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141"/>
        <w:gridCol w:w="2142"/>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学期</w:t>
            </w:r>
          </w:p>
        </w:tc>
        <w:tc>
          <w:tcPr>
            <w:tcW w:w="2141" w:type="dxa"/>
            <w:vAlign w:val="center"/>
          </w:tcPr>
          <w:p>
            <w:pPr>
              <w:adjustRightIn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总课时数</w:t>
            </w:r>
          </w:p>
        </w:tc>
        <w:tc>
          <w:tcPr>
            <w:tcW w:w="2142" w:type="dxa"/>
            <w:vAlign w:val="center"/>
          </w:tcPr>
          <w:p>
            <w:pPr>
              <w:adjustRightIn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平均周课时数</w:t>
            </w:r>
          </w:p>
        </w:tc>
        <w:tc>
          <w:tcPr>
            <w:tcW w:w="2142" w:type="dxa"/>
            <w:vAlign w:val="center"/>
          </w:tcPr>
          <w:p>
            <w:pPr>
              <w:adjustRightIn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141" w:type="dxa"/>
            <w:vAlign w:val="center"/>
          </w:tcPr>
          <w:p>
            <w:pPr>
              <w:adjustRightIn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一</w:t>
            </w:r>
          </w:p>
        </w:tc>
        <w:tc>
          <w:tcPr>
            <w:tcW w:w="2141" w:type="dxa"/>
            <w:vAlign w:val="center"/>
          </w:tcPr>
          <w:p>
            <w:pPr>
              <w:adjustRightInd w:val="0"/>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5</w:t>
            </w:r>
            <w:r>
              <w:rPr>
                <w:rFonts w:hint="eastAsia" w:asciiTheme="minorEastAsia" w:hAnsiTheme="minorEastAsia" w:eastAsiaTheme="minorEastAsia"/>
                <w:sz w:val="24"/>
                <w:lang w:val="en-US" w:eastAsia="zh-CN"/>
              </w:rPr>
              <w:t>04</w:t>
            </w:r>
          </w:p>
        </w:tc>
        <w:tc>
          <w:tcPr>
            <w:tcW w:w="2142" w:type="dxa"/>
            <w:vAlign w:val="center"/>
          </w:tcPr>
          <w:p>
            <w:pPr>
              <w:adjustRightInd w:val="0"/>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8</w:t>
            </w:r>
          </w:p>
        </w:tc>
        <w:tc>
          <w:tcPr>
            <w:tcW w:w="2142" w:type="dxa"/>
            <w:vAlign w:val="center"/>
          </w:tcPr>
          <w:p>
            <w:pPr>
              <w:adjustRightInd w:val="0"/>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41" w:type="dxa"/>
            <w:vAlign w:val="center"/>
          </w:tcPr>
          <w:p>
            <w:pPr>
              <w:adjustRightIn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二</w:t>
            </w:r>
          </w:p>
        </w:tc>
        <w:tc>
          <w:tcPr>
            <w:tcW w:w="2141" w:type="dxa"/>
            <w:vAlign w:val="center"/>
          </w:tcPr>
          <w:p>
            <w:pPr>
              <w:adjustRightInd w:val="0"/>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504</w:t>
            </w:r>
          </w:p>
        </w:tc>
        <w:tc>
          <w:tcPr>
            <w:tcW w:w="2142" w:type="dxa"/>
            <w:vAlign w:val="center"/>
          </w:tcPr>
          <w:p>
            <w:pPr>
              <w:adjustRightInd w:val="0"/>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28</w:t>
            </w:r>
          </w:p>
        </w:tc>
        <w:tc>
          <w:tcPr>
            <w:tcW w:w="2142" w:type="dxa"/>
            <w:vAlign w:val="center"/>
          </w:tcPr>
          <w:p>
            <w:pPr>
              <w:adjustRightInd w:val="0"/>
              <w:spacing w:line="360" w:lineRule="auto"/>
              <w:jc w:val="center"/>
              <w:rPr>
                <w:rFonts w:asciiTheme="minorEastAsia" w:hAnsiTheme="minorEastAsia" w:eastAsiaTheme="minorEastAsia"/>
                <w:sz w:val="24"/>
              </w:rPr>
            </w:pPr>
            <w:r>
              <w:rPr>
                <w:rFonts w:asciiTheme="minorEastAsia" w:hAnsiTheme="minorEastAsia" w:eastAsiaTheme="minorEastAsia"/>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三</w:t>
            </w:r>
          </w:p>
        </w:tc>
        <w:tc>
          <w:tcPr>
            <w:tcW w:w="2141" w:type="dxa"/>
            <w:vAlign w:val="center"/>
          </w:tcPr>
          <w:p>
            <w:pPr>
              <w:adjustRightInd w:val="0"/>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504</w:t>
            </w:r>
          </w:p>
        </w:tc>
        <w:tc>
          <w:tcPr>
            <w:tcW w:w="2142" w:type="dxa"/>
            <w:vAlign w:val="center"/>
          </w:tcPr>
          <w:p>
            <w:pPr>
              <w:adjustRightInd w:val="0"/>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28</w:t>
            </w:r>
          </w:p>
        </w:tc>
        <w:tc>
          <w:tcPr>
            <w:tcW w:w="2142" w:type="dxa"/>
            <w:vAlign w:val="center"/>
          </w:tcPr>
          <w:p>
            <w:pPr>
              <w:adjustRightInd w:val="0"/>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四</w:t>
            </w:r>
          </w:p>
        </w:tc>
        <w:tc>
          <w:tcPr>
            <w:tcW w:w="2141" w:type="dxa"/>
            <w:vAlign w:val="center"/>
          </w:tcPr>
          <w:p>
            <w:pPr>
              <w:adjustRightInd w:val="0"/>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356</w:t>
            </w:r>
          </w:p>
        </w:tc>
        <w:tc>
          <w:tcPr>
            <w:tcW w:w="2142" w:type="dxa"/>
            <w:vAlign w:val="center"/>
          </w:tcPr>
          <w:p>
            <w:pPr>
              <w:adjustRightInd w:val="0"/>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18</w:t>
            </w:r>
          </w:p>
        </w:tc>
        <w:tc>
          <w:tcPr>
            <w:tcW w:w="2142" w:type="dxa"/>
            <w:vAlign w:val="center"/>
          </w:tcPr>
          <w:p>
            <w:pPr>
              <w:adjustRightInd w:val="0"/>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合计</w:t>
            </w:r>
          </w:p>
        </w:tc>
        <w:tc>
          <w:tcPr>
            <w:tcW w:w="2141" w:type="dxa"/>
            <w:vAlign w:val="center"/>
          </w:tcPr>
          <w:p>
            <w:pPr>
              <w:adjustRightInd w:val="0"/>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1</w:t>
            </w:r>
            <w:r>
              <w:rPr>
                <w:rFonts w:asciiTheme="minorEastAsia" w:hAnsiTheme="minorEastAsia" w:eastAsiaTheme="minorEastAsia"/>
                <w:sz w:val="24"/>
              </w:rPr>
              <w:t>8</w:t>
            </w:r>
            <w:r>
              <w:rPr>
                <w:rFonts w:hint="eastAsia" w:asciiTheme="minorEastAsia" w:hAnsiTheme="minorEastAsia" w:eastAsiaTheme="minorEastAsia"/>
                <w:sz w:val="24"/>
                <w:lang w:val="en-US" w:eastAsia="zh-CN"/>
              </w:rPr>
              <w:t>68</w:t>
            </w:r>
          </w:p>
        </w:tc>
        <w:tc>
          <w:tcPr>
            <w:tcW w:w="2142" w:type="dxa"/>
            <w:vAlign w:val="center"/>
          </w:tcPr>
          <w:p>
            <w:pPr>
              <w:adjustRightInd w:val="0"/>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26</w:t>
            </w:r>
          </w:p>
        </w:tc>
        <w:tc>
          <w:tcPr>
            <w:tcW w:w="2142" w:type="dxa"/>
            <w:vAlign w:val="center"/>
          </w:tcPr>
          <w:p>
            <w:pPr>
              <w:adjustRightInd w:val="0"/>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rPr>
              <w:t>1</w:t>
            </w:r>
            <w:r>
              <w:rPr>
                <w:rFonts w:asciiTheme="minorEastAsia" w:hAnsiTheme="minorEastAsia" w:eastAsiaTheme="minorEastAsia"/>
                <w:sz w:val="24"/>
              </w:rPr>
              <w:t>0</w:t>
            </w:r>
            <w:r>
              <w:rPr>
                <w:rFonts w:hint="eastAsia" w:asciiTheme="minorEastAsia" w:hAnsiTheme="minorEastAsia" w:eastAsiaTheme="minorEastAsia"/>
                <w:sz w:val="24"/>
                <w:lang w:val="en-US" w:eastAsia="zh-CN"/>
              </w:rPr>
              <w:t>4</w:t>
            </w:r>
          </w:p>
          <w:p>
            <w:pPr>
              <w:adjustRightInd w:val="0"/>
              <w:spacing w:line="160" w:lineRule="exact"/>
              <w:jc w:val="left"/>
              <w:rPr>
                <w:rFonts w:asciiTheme="minorEastAsia" w:hAnsiTheme="minorEastAsia" w:eastAsiaTheme="minorEastAsia"/>
                <w:sz w:val="15"/>
                <w:szCs w:val="15"/>
              </w:rPr>
            </w:pPr>
            <w:r>
              <w:rPr>
                <w:rFonts w:hint="eastAsia" w:asciiTheme="minorEastAsia" w:hAnsiTheme="minorEastAsia" w:eastAsiaTheme="minorEastAsia"/>
                <w:sz w:val="15"/>
                <w:szCs w:val="15"/>
              </w:rPr>
              <w:t>（</w:t>
            </w:r>
            <w:r>
              <w:rPr>
                <w:rFonts w:hint="eastAsia" w:ascii="黑体" w:hAnsi="黑体" w:eastAsia="黑体"/>
                <w:b/>
                <w:sz w:val="15"/>
                <w:szCs w:val="15"/>
              </w:rPr>
              <w:t>不含：</w:t>
            </w:r>
          </w:p>
          <w:p>
            <w:pPr>
              <w:adjustRightInd w:val="0"/>
              <w:spacing w:line="160" w:lineRule="exact"/>
              <w:jc w:val="left"/>
              <w:rPr>
                <w:rFonts w:asciiTheme="minorEastAsia" w:hAnsiTheme="minorEastAsia" w:eastAsiaTheme="minorEastAsia"/>
                <w:sz w:val="15"/>
                <w:szCs w:val="15"/>
              </w:rPr>
            </w:pPr>
            <w:r>
              <w:rPr>
                <w:rFonts w:hint="eastAsia" w:asciiTheme="minorEastAsia" w:hAnsiTheme="minorEastAsia" w:eastAsiaTheme="minorEastAsia"/>
                <w:sz w:val="15"/>
                <w:szCs w:val="15"/>
              </w:rPr>
              <w:t>1、</w:t>
            </w:r>
            <w:r>
              <w:rPr>
                <w:rFonts w:hint="eastAsia" w:cs="宋体" w:asciiTheme="minorEastAsia" w:hAnsiTheme="minorEastAsia" w:eastAsiaTheme="minorEastAsia"/>
                <w:kern w:val="0"/>
                <w:sz w:val="15"/>
                <w:szCs w:val="15"/>
              </w:rPr>
              <w:t>全国计算水平考试一级证书4学分</w:t>
            </w:r>
          </w:p>
          <w:p>
            <w:pPr>
              <w:adjustRightInd w:val="0"/>
              <w:spacing w:line="160" w:lineRule="exact"/>
              <w:jc w:val="left"/>
              <w:rPr>
                <w:rFonts w:asciiTheme="minorEastAsia" w:hAnsiTheme="minorEastAsia" w:eastAsiaTheme="minorEastAsia"/>
                <w:sz w:val="15"/>
                <w:szCs w:val="15"/>
              </w:rPr>
            </w:pPr>
            <w:r>
              <w:rPr>
                <w:rFonts w:hint="eastAsia" w:asciiTheme="minorEastAsia" w:hAnsiTheme="minorEastAsia" w:eastAsiaTheme="minorEastAsia"/>
                <w:sz w:val="15"/>
                <w:szCs w:val="15"/>
              </w:rPr>
              <w:t>2、普通话二甲及以上证书2学分</w:t>
            </w:r>
          </w:p>
          <w:p>
            <w:pPr>
              <w:adjustRightInd w:val="0"/>
              <w:spacing w:line="160" w:lineRule="exact"/>
              <w:jc w:val="left"/>
              <w:rPr>
                <w:rFonts w:ascii="仿宋_GB2312" w:hAnsi="宋体" w:eastAsia="仿宋_GB2312"/>
                <w:sz w:val="28"/>
                <w:szCs w:val="28"/>
              </w:rPr>
            </w:pPr>
            <w:r>
              <w:rPr>
                <w:rFonts w:hint="eastAsia" w:asciiTheme="minorEastAsia" w:hAnsiTheme="minorEastAsia" w:eastAsiaTheme="minorEastAsia"/>
                <w:sz w:val="15"/>
                <w:szCs w:val="15"/>
              </w:rPr>
              <w:t>3、职业资格证书或“1+X”证书4-10学分）</w:t>
            </w:r>
          </w:p>
        </w:tc>
      </w:tr>
    </w:tbl>
    <w:p>
      <w:pPr>
        <w:spacing w:line="400" w:lineRule="exact"/>
        <w:ind w:firstLine="480" w:firstLineChars="200"/>
        <w:rPr>
          <w:rFonts w:ascii="仿宋_GB2312" w:hAnsi="宋体" w:eastAsia="仿宋_GB2312"/>
          <w:sz w:val="24"/>
        </w:rPr>
      </w:pPr>
      <w:r>
        <w:rPr>
          <w:rFonts w:hint="eastAsia" w:ascii="仿宋_GB2312" w:hAnsi="宋体" w:eastAsia="仿宋_GB2312"/>
          <w:sz w:val="24"/>
        </w:rPr>
        <w:t>1.军训、劳动周等课时纳入相应学期的总课时中计算；素质拓展学时不归并相应学期。</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2.上表4个学期“总课时数”与“公共基础课+专业技术课+职业技能课”课时数相等。</w:t>
      </w:r>
    </w:p>
    <w:p>
      <w:pPr>
        <w:spacing w:line="420" w:lineRule="exact"/>
        <w:ind w:firstLine="482" w:firstLineChars="200"/>
        <w:rPr>
          <w:rFonts w:ascii="黑体" w:hAnsi="黑体" w:eastAsia="黑体"/>
          <w:b/>
          <w:sz w:val="24"/>
        </w:rPr>
      </w:pPr>
      <w:r>
        <w:rPr>
          <w:rFonts w:hint="eastAsia" w:ascii="黑体" w:hAnsi="黑体" w:eastAsia="黑体"/>
          <w:b/>
          <w:sz w:val="24"/>
        </w:rPr>
        <w:t>（四）各类课程学时分配表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429"/>
        <w:gridCol w:w="1588"/>
        <w:gridCol w:w="1572"/>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82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课程类别</w:t>
            </w:r>
          </w:p>
        </w:tc>
        <w:tc>
          <w:tcPr>
            <w:tcW w:w="1429"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学时数</w:t>
            </w:r>
          </w:p>
        </w:tc>
        <w:tc>
          <w:tcPr>
            <w:tcW w:w="158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比例（%）</w:t>
            </w:r>
          </w:p>
        </w:tc>
        <w:tc>
          <w:tcPr>
            <w:tcW w:w="157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实践学时</w:t>
            </w:r>
          </w:p>
        </w:tc>
        <w:tc>
          <w:tcPr>
            <w:tcW w:w="119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282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公共基础课程</w:t>
            </w:r>
          </w:p>
        </w:tc>
        <w:tc>
          <w:tcPr>
            <w:tcW w:w="1429" w:type="dxa"/>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482</w:t>
            </w:r>
          </w:p>
        </w:tc>
        <w:tc>
          <w:tcPr>
            <w:tcW w:w="1588" w:type="dxa"/>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51.0</w:t>
            </w:r>
          </w:p>
        </w:tc>
        <w:tc>
          <w:tcPr>
            <w:tcW w:w="1572" w:type="dxa"/>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246</w:t>
            </w:r>
          </w:p>
        </w:tc>
        <w:tc>
          <w:tcPr>
            <w:tcW w:w="1198" w:type="dxa"/>
            <w:vAlign w:val="center"/>
          </w:tcPr>
          <w:p>
            <w:pPr>
              <w:adjustRightInd w:val="0"/>
              <w:spacing w:line="160" w:lineRule="exact"/>
              <w:jc w:val="left"/>
              <w:rPr>
                <w:rFonts w:asciiTheme="minorEastAsia" w:hAnsiTheme="minorEastAsia" w:eastAsiaTheme="minorEastAsia"/>
                <w:sz w:val="15"/>
                <w:szCs w:val="15"/>
              </w:rPr>
            </w:pPr>
            <w:r>
              <w:rPr>
                <w:rFonts w:hint="eastAsia" w:asciiTheme="minorEastAsia" w:hAnsiTheme="minorEastAsia" w:eastAsiaTheme="minorEastAsia"/>
                <w:sz w:val="24"/>
                <w:lang w:val="en-US" w:eastAsia="zh-CN"/>
              </w:rPr>
              <w:t>38</w:t>
            </w:r>
            <w:r>
              <w:rPr>
                <w:rFonts w:hint="eastAsia" w:asciiTheme="minorEastAsia" w:hAnsiTheme="minorEastAsia" w:eastAsiaTheme="minorEastAsia"/>
                <w:sz w:val="15"/>
                <w:szCs w:val="15"/>
              </w:rPr>
              <w:t>（</w:t>
            </w:r>
            <w:r>
              <w:rPr>
                <w:rFonts w:hint="eastAsia" w:ascii="黑体" w:hAnsi="黑体" w:eastAsia="黑体"/>
                <w:b/>
                <w:sz w:val="15"/>
                <w:szCs w:val="15"/>
              </w:rPr>
              <w:t>不含：</w:t>
            </w:r>
          </w:p>
          <w:p>
            <w:pPr>
              <w:adjustRightInd w:val="0"/>
              <w:spacing w:line="160" w:lineRule="exact"/>
              <w:jc w:val="left"/>
              <w:rPr>
                <w:rFonts w:asciiTheme="minorEastAsia" w:hAnsiTheme="minorEastAsia" w:eastAsiaTheme="minorEastAsia"/>
                <w:sz w:val="15"/>
                <w:szCs w:val="15"/>
              </w:rPr>
            </w:pPr>
            <w:r>
              <w:rPr>
                <w:rFonts w:hint="eastAsia" w:asciiTheme="minorEastAsia" w:hAnsiTheme="minorEastAsia" w:eastAsiaTheme="minorEastAsia"/>
                <w:sz w:val="15"/>
                <w:szCs w:val="15"/>
              </w:rPr>
              <w:t>1、</w:t>
            </w:r>
            <w:r>
              <w:rPr>
                <w:rFonts w:hint="eastAsia" w:cs="宋体" w:asciiTheme="minorEastAsia" w:hAnsiTheme="minorEastAsia" w:eastAsiaTheme="minorEastAsia"/>
                <w:kern w:val="0"/>
                <w:sz w:val="15"/>
                <w:szCs w:val="15"/>
              </w:rPr>
              <w:t>全国计算水平考试一级证书4学分</w:t>
            </w:r>
          </w:p>
          <w:p>
            <w:pPr>
              <w:adjustRightInd w:val="0"/>
              <w:spacing w:line="160" w:lineRule="exact"/>
              <w:jc w:val="left"/>
              <w:rPr>
                <w:rFonts w:asciiTheme="minorEastAsia" w:hAnsiTheme="minorEastAsia" w:eastAsiaTheme="minorEastAsia"/>
                <w:sz w:val="15"/>
                <w:szCs w:val="15"/>
              </w:rPr>
            </w:pPr>
            <w:r>
              <w:rPr>
                <w:rFonts w:hint="eastAsia" w:asciiTheme="minorEastAsia" w:hAnsiTheme="minorEastAsia" w:eastAsiaTheme="minorEastAsia"/>
                <w:sz w:val="15"/>
                <w:szCs w:val="15"/>
              </w:rPr>
              <w:t>2、普通话二甲及以上证书2学分）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282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专业技术课程</w:t>
            </w:r>
          </w:p>
        </w:tc>
        <w:tc>
          <w:tcPr>
            <w:tcW w:w="1429" w:type="dxa"/>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116</w:t>
            </w:r>
          </w:p>
        </w:tc>
        <w:tc>
          <w:tcPr>
            <w:tcW w:w="1588" w:type="dxa"/>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48.0</w:t>
            </w:r>
          </w:p>
        </w:tc>
        <w:tc>
          <w:tcPr>
            <w:tcW w:w="1572" w:type="dxa"/>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536</w:t>
            </w:r>
          </w:p>
        </w:tc>
        <w:tc>
          <w:tcPr>
            <w:tcW w:w="1198" w:type="dxa"/>
            <w:vAlign w:val="center"/>
          </w:tcPr>
          <w:p>
            <w:pPr>
              <w:adjustRightInd w:val="0"/>
              <w:spacing w:line="160" w:lineRule="exact"/>
              <w:jc w:val="left"/>
              <w:rPr>
                <w:rFonts w:asciiTheme="minorEastAsia" w:hAnsiTheme="minorEastAsia" w:eastAsiaTheme="minorEastAsia"/>
                <w:sz w:val="15"/>
                <w:szCs w:val="15"/>
              </w:rPr>
            </w:pPr>
            <w:r>
              <w:rPr>
                <w:rFonts w:hint="eastAsia" w:asciiTheme="minorEastAsia" w:hAnsiTheme="minorEastAsia" w:eastAsiaTheme="minorEastAsia"/>
                <w:sz w:val="24"/>
                <w:lang w:val="en-US" w:eastAsia="zh-CN"/>
              </w:rPr>
              <w:t>71</w:t>
            </w:r>
            <w:r>
              <w:rPr>
                <w:rFonts w:hint="eastAsia" w:asciiTheme="minorEastAsia" w:hAnsiTheme="minorEastAsia" w:eastAsiaTheme="minorEastAsia"/>
                <w:sz w:val="15"/>
                <w:szCs w:val="15"/>
              </w:rPr>
              <w:t>（</w:t>
            </w:r>
            <w:r>
              <w:rPr>
                <w:rFonts w:hint="eastAsia" w:ascii="黑体" w:hAnsi="黑体" w:eastAsia="黑体"/>
                <w:b/>
                <w:sz w:val="15"/>
                <w:szCs w:val="15"/>
              </w:rPr>
              <w:t>不含：</w:t>
            </w:r>
          </w:p>
          <w:p>
            <w:pPr>
              <w:spacing w:line="160" w:lineRule="exact"/>
              <w:jc w:val="center"/>
              <w:rPr>
                <w:rFonts w:asciiTheme="minorEastAsia" w:hAnsiTheme="minorEastAsia" w:eastAsiaTheme="minorEastAsia"/>
                <w:sz w:val="24"/>
              </w:rPr>
            </w:pPr>
            <w:r>
              <w:rPr>
                <w:rFonts w:hint="eastAsia" w:asciiTheme="minorEastAsia" w:hAnsiTheme="minorEastAsia" w:eastAsiaTheme="minorEastAsia"/>
                <w:sz w:val="15"/>
                <w:szCs w:val="15"/>
              </w:rPr>
              <w:t>职业资格证书或“1+X”证书4-10学分）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0" w:type="dxa"/>
            <w:vAlign w:val="center"/>
          </w:tcPr>
          <w:p>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职业技能课程</w:t>
            </w:r>
          </w:p>
        </w:tc>
        <w:tc>
          <w:tcPr>
            <w:tcW w:w="1429" w:type="dxa"/>
            <w:vAlign w:val="center"/>
          </w:tcPr>
          <w:p>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256</w:t>
            </w:r>
          </w:p>
        </w:tc>
        <w:tc>
          <w:tcPr>
            <w:tcW w:w="1588" w:type="dxa"/>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97.7</w:t>
            </w:r>
          </w:p>
        </w:tc>
        <w:tc>
          <w:tcPr>
            <w:tcW w:w="1572" w:type="dxa"/>
            <w:vAlign w:val="center"/>
          </w:tcPr>
          <w:p>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250</w:t>
            </w:r>
          </w:p>
        </w:tc>
        <w:tc>
          <w:tcPr>
            <w:tcW w:w="1198" w:type="dxa"/>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82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合计</w:t>
            </w:r>
          </w:p>
        </w:tc>
        <w:tc>
          <w:tcPr>
            <w:tcW w:w="1429" w:type="dxa"/>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1854</w:t>
            </w:r>
          </w:p>
        </w:tc>
        <w:tc>
          <w:tcPr>
            <w:tcW w:w="1588" w:type="dxa"/>
            <w:vAlign w:val="center"/>
          </w:tcPr>
          <w:p>
            <w:pPr>
              <w:spacing w:line="360" w:lineRule="auto"/>
              <w:jc w:val="center"/>
              <w:rPr>
                <w:rFonts w:hint="default" w:asciiTheme="minorEastAsia" w:hAnsiTheme="minorEastAsia" w:eastAsiaTheme="minorEastAsia"/>
                <w:sz w:val="24"/>
                <w:lang w:val="en-US"/>
              </w:rPr>
            </w:pPr>
            <w:r>
              <w:rPr>
                <w:rFonts w:hint="eastAsia" w:asciiTheme="minorEastAsia" w:hAnsiTheme="minorEastAsia" w:eastAsiaTheme="minorEastAsia"/>
                <w:sz w:val="24"/>
                <w:lang w:val="en-US" w:eastAsia="zh-CN"/>
              </w:rPr>
              <w:t>55.7</w:t>
            </w:r>
          </w:p>
        </w:tc>
        <w:tc>
          <w:tcPr>
            <w:tcW w:w="1572" w:type="dxa"/>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1032</w:t>
            </w:r>
          </w:p>
        </w:tc>
        <w:tc>
          <w:tcPr>
            <w:tcW w:w="1198" w:type="dxa"/>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25</w:t>
            </w:r>
          </w:p>
        </w:tc>
      </w:tr>
    </w:tbl>
    <w:p>
      <w:pPr>
        <w:jc w:val="left"/>
        <w:rPr>
          <w:sz w:val="24"/>
        </w:rPr>
      </w:pPr>
    </w:p>
    <w:p>
      <w:pPr>
        <w:jc w:val="left"/>
        <w:rPr>
          <w:sz w:val="24"/>
        </w:rPr>
      </w:pPr>
    </w:p>
    <w:p>
      <w:pPr>
        <w:jc w:val="left"/>
        <w:rPr>
          <w:color w:val="FF0000"/>
          <w:sz w:val="24"/>
        </w:rPr>
      </w:pPr>
    </w:p>
    <w:p>
      <w:pPr>
        <w:jc w:val="left"/>
        <w:rPr>
          <w:color w:val="FF0000"/>
          <w:sz w:val="24"/>
        </w:rPr>
      </w:pPr>
    </w:p>
    <w:p>
      <w:pPr>
        <w:spacing w:line="380" w:lineRule="exact"/>
        <w:ind w:firstLine="480" w:firstLineChars="200"/>
        <w:rPr>
          <w:rFonts w:hint="eastAsia" w:ascii="仿宋_GB2312" w:eastAsia="仿宋_GB2312"/>
          <w:color w:val="auto"/>
          <w:sz w:val="24"/>
          <w:lang w:val="en-US" w:eastAsia="zh-CN"/>
        </w:rPr>
      </w:pPr>
    </w:p>
    <w:p>
      <w:pPr>
        <w:spacing w:line="380" w:lineRule="exact"/>
        <w:ind w:firstLine="482" w:firstLineChars="200"/>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参考院校：广东南华工商职业学院、淄博师专、邯郸幼专、宣化科技职业技术学院、保定幼儿师范专科学校，企业：定州市爱悦堡早教中心、定州市优贝托育服务有限公司、保定剑桥集团。</w:t>
      </w:r>
    </w:p>
    <w:p/>
    <w:sectPr>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14</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8E99D"/>
    <w:multiLevelType w:val="singleLevel"/>
    <w:tmpl w:val="8008E99D"/>
    <w:lvl w:ilvl="0" w:tentative="0">
      <w:start w:val="1"/>
      <w:numFmt w:val="chineseCounting"/>
      <w:suff w:val="space"/>
      <w:lvlText w:val="第%1节"/>
      <w:lvlJc w:val="left"/>
      <w:rPr>
        <w:rFonts w:hint="eastAsia"/>
      </w:rPr>
    </w:lvl>
  </w:abstractNum>
  <w:abstractNum w:abstractNumId="1">
    <w:nsid w:val="86F2F377"/>
    <w:multiLevelType w:val="singleLevel"/>
    <w:tmpl w:val="86F2F377"/>
    <w:lvl w:ilvl="0" w:tentative="0">
      <w:start w:val="2"/>
      <w:numFmt w:val="decimal"/>
      <w:suff w:val="nothing"/>
      <w:lvlText w:val="%1、"/>
      <w:lvlJc w:val="left"/>
    </w:lvl>
  </w:abstractNum>
  <w:abstractNum w:abstractNumId="2">
    <w:nsid w:val="E1CA5B1D"/>
    <w:multiLevelType w:val="singleLevel"/>
    <w:tmpl w:val="E1CA5B1D"/>
    <w:lvl w:ilvl="0" w:tentative="0">
      <w:start w:val="2"/>
      <w:numFmt w:val="chineseCounting"/>
      <w:suff w:val="space"/>
      <w:lvlText w:val="第%1节"/>
      <w:lvlJc w:val="left"/>
      <w:rPr>
        <w:rFonts w:hint="eastAsia"/>
      </w:rPr>
    </w:lvl>
  </w:abstractNum>
  <w:abstractNum w:abstractNumId="3">
    <w:nsid w:val="E3776F63"/>
    <w:multiLevelType w:val="singleLevel"/>
    <w:tmpl w:val="E3776F63"/>
    <w:lvl w:ilvl="0" w:tentative="0">
      <w:start w:val="1"/>
      <w:numFmt w:val="decimal"/>
      <w:suff w:val="nothing"/>
      <w:lvlText w:val="%1、"/>
      <w:lvlJc w:val="left"/>
    </w:lvl>
  </w:abstractNum>
  <w:abstractNum w:abstractNumId="4">
    <w:nsid w:val="E7517C31"/>
    <w:multiLevelType w:val="singleLevel"/>
    <w:tmpl w:val="E7517C31"/>
    <w:lvl w:ilvl="0" w:tentative="0">
      <w:start w:val="1"/>
      <w:numFmt w:val="chineseCounting"/>
      <w:suff w:val="space"/>
      <w:lvlText w:val="第%1节"/>
      <w:lvlJc w:val="left"/>
      <w:rPr>
        <w:rFonts w:hint="eastAsia"/>
      </w:rPr>
    </w:lvl>
  </w:abstractNum>
  <w:abstractNum w:abstractNumId="5">
    <w:nsid w:val="1F488530"/>
    <w:multiLevelType w:val="singleLevel"/>
    <w:tmpl w:val="1F488530"/>
    <w:lvl w:ilvl="0" w:tentative="0">
      <w:start w:val="1"/>
      <w:numFmt w:val="decimal"/>
      <w:suff w:val="nothing"/>
      <w:lvlText w:val="%1、"/>
      <w:lvlJc w:val="left"/>
    </w:lvl>
  </w:abstractNum>
  <w:abstractNum w:abstractNumId="6">
    <w:nsid w:val="2365530E"/>
    <w:multiLevelType w:val="singleLevel"/>
    <w:tmpl w:val="2365530E"/>
    <w:lvl w:ilvl="0" w:tentative="0">
      <w:start w:val="1"/>
      <w:numFmt w:val="decimal"/>
      <w:lvlText w:val="%1."/>
      <w:lvlJc w:val="left"/>
      <w:pPr>
        <w:tabs>
          <w:tab w:val="left" w:pos="312"/>
        </w:tabs>
      </w:pPr>
    </w:lvl>
  </w:abstractNum>
  <w:abstractNum w:abstractNumId="7">
    <w:nsid w:val="26803233"/>
    <w:multiLevelType w:val="singleLevel"/>
    <w:tmpl w:val="26803233"/>
    <w:lvl w:ilvl="0" w:tentative="0">
      <w:start w:val="1"/>
      <w:numFmt w:val="chineseCounting"/>
      <w:suff w:val="space"/>
      <w:lvlText w:val="第%1节"/>
      <w:lvlJc w:val="left"/>
      <w:rPr>
        <w:rFonts w:hint="eastAsia"/>
      </w:rPr>
    </w:lvl>
  </w:abstractNum>
  <w:abstractNum w:abstractNumId="8">
    <w:nsid w:val="334212DE"/>
    <w:multiLevelType w:val="singleLevel"/>
    <w:tmpl w:val="334212DE"/>
    <w:lvl w:ilvl="0" w:tentative="0">
      <w:start w:val="1"/>
      <w:numFmt w:val="decimal"/>
      <w:suff w:val="nothing"/>
      <w:lvlText w:val="%1、"/>
      <w:lvlJc w:val="left"/>
      <w:pPr>
        <w:ind w:left="840"/>
      </w:pPr>
    </w:lvl>
  </w:abstractNum>
  <w:abstractNum w:abstractNumId="9">
    <w:nsid w:val="41075A1B"/>
    <w:multiLevelType w:val="singleLevel"/>
    <w:tmpl w:val="41075A1B"/>
    <w:lvl w:ilvl="0" w:tentative="0">
      <w:start w:val="1"/>
      <w:numFmt w:val="chineseCounting"/>
      <w:suff w:val="nothing"/>
      <w:lvlText w:val="（%1）"/>
      <w:lvlJc w:val="left"/>
      <w:rPr>
        <w:rFonts w:hint="eastAsia"/>
      </w:rPr>
    </w:lvl>
  </w:abstractNum>
  <w:num w:numId="1">
    <w:abstractNumId w:val="9"/>
  </w:num>
  <w:num w:numId="2">
    <w:abstractNumId w:val="8"/>
  </w:num>
  <w:num w:numId="3">
    <w:abstractNumId w:val="0"/>
  </w:num>
  <w:num w:numId="4">
    <w:abstractNumId w:val="5"/>
  </w:num>
  <w:num w:numId="5">
    <w:abstractNumId w:val="2"/>
  </w:num>
  <w:num w:numId="6">
    <w:abstractNumId w:val="4"/>
  </w:num>
  <w:num w:numId="7">
    <w:abstractNumId w:val="7"/>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1ZjRjMzEzNWEwYTRhODNmNTA2OGEzZGU5NWFmMjEifQ=="/>
  </w:docVars>
  <w:rsids>
    <w:rsidRoot w:val="003D7A30"/>
    <w:rsid w:val="0003362D"/>
    <w:rsid w:val="001C7BD7"/>
    <w:rsid w:val="003D7A30"/>
    <w:rsid w:val="004C2A9F"/>
    <w:rsid w:val="00A90F3E"/>
    <w:rsid w:val="00B67D98"/>
    <w:rsid w:val="00C04E4B"/>
    <w:rsid w:val="00DB6A3B"/>
    <w:rsid w:val="0A320DD3"/>
    <w:rsid w:val="0A920F5C"/>
    <w:rsid w:val="0C460620"/>
    <w:rsid w:val="0D5E7183"/>
    <w:rsid w:val="0DD825FA"/>
    <w:rsid w:val="11A92D5A"/>
    <w:rsid w:val="159E15CF"/>
    <w:rsid w:val="17592EC6"/>
    <w:rsid w:val="18654E0D"/>
    <w:rsid w:val="1A1F3772"/>
    <w:rsid w:val="1C83060C"/>
    <w:rsid w:val="1C9A42FF"/>
    <w:rsid w:val="1D7B4C88"/>
    <w:rsid w:val="20971013"/>
    <w:rsid w:val="230B3B98"/>
    <w:rsid w:val="2318643B"/>
    <w:rsid w:val="26523096"/>
    <w:rsid w:val="26981B61"/>
    <w:rsid w:val="29D51CD0"/>
    <w:rsid w:val="30340F6D"/>
    <w:rsid w:val="32B9546A"/>
    <w:rsid w:val="3EA352FB"/>
    <w:rsid w:val="41A65D08"/>
    <w:rsid w:val="425659E6"/>
    <w:rsid w:val="42A67946"/>
    <w:rsid w:val="471C72D8"/>
    <w:rsid w:val="518774B4"/>
    <w:rsid w:val="54442579"/>
    <w:rsid w:val="54F70F89"/>
    <w:rsid w:val="59071EBB"/>
    <w:rsid w:val="598B1C3B"/>
    <w:rsid w:val="5A81078E"/>
    <w:rsid w:val="5BC3451C"/>
    <w:rsid w:val="5C436D19"/>
    <w:rsid w:val="61FA3EB8"/>
    <w:rsid w:val="622630BF"/>
    <w:rsid w:val="664065D2"/>
    <w:rsid w:val="6C0E39F9"/>
    <w:rsid w:val="6D5E317C"/>
    <w:rsid w:val="6DF16247"/>
    <w:rsid w:val="73BC418E"/>
    <w:rsid w:val="797D5C14"/>
    <w:rsid w:val="7A9D77E1"/>
    <w:rsid w:val="7B2A5211"/>
    <w:rsid w:val="7FAA2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keepLines/>
      <w:spacing w:beforeLines="50" w:afterLines="50" w:line="360" w:lineRule="auto"/>
      <w:ind w:firstLine="200" w:firstLineChars="200"/>
      <w:outlineLvl w:val="0"/>
    </w:pPr>
    <w:rPr>
      <w:rFonts w:ascii="Times New Roman" w:hAnsi="Times New Roman" w:eastAsia="黑体"/>
      <w:b/>
      <w:bCs/>
      <w:kern w:val="44"/>
      <w:sz w:val="32"/>
      <w:szCs w:val="32"/>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semiHidden/>
    <w:qFormat/>
    <w:uiPriority w:val="0"/>
    <w:rPr>
      <w:rFonts w:ascii="宋体" w:hAnsi="Times New Roman"/>
      <w:kern w:val="0"/>
      <w:sz w:val="18"/>
      <w:szCs w:val="18"/>
    </w:rPr>
  </w:style>
  <w:style w:type="paragraph" w:styleId="5">
    <w:name w:val="annotation text"/>
    <w:basedOn w:val="1"/>
    <w:link w:val="28"/>
    <w:unhideWhenUsed/>
    <w:qFormat/>
    <w:uiPriority w:val="99"/>
    <w:pPr>
      <w:jc w:val="left"/>
    </w:pPr>
  </w:style>
  <w:style w:type="paragraph" w:styleId="6">
    <w:name w:val="Body Text"/>
    <w:basedOn w:val="1"/>
    <w:link w:val="29"/>
    <w:qFormat/>
    <w:uiPriority w:val="0"/>
    <w:pPr>
      <w:ind w:right="-108"/>
    </w:pPr>
    <w:rPr>
      <w:rFonts w:ascii="宋体"/>
      <w:kern w:val="0"/>
      <w:sz w:val="20"/>
      <w:szCs w:val="20"/>
    </w:rPr>
  </w:style>
  <w:style w:type="paragraph" w:styleId="7">
    <w:name w:val="Body Text Indent"/>
    <w:basedOn w:val="1"/>
    <w:link w:val="30"/>
    <w:qFormat/>
    <w:uiPriority w:val="0"/>
    <w:pPr>
      <w:ind w:firstLine="480" w:firstLineChars="200"/>
    </w:pPr>
    <w:rPr>
      <w:rFonts w:ascii="宋体" w:hAnsi="宋体"/>
      <w:kern w:val="0"/>
      <w:sz w:val="24"/>
      <w:szCs w:val="24"/>
    </w:rPr>
  </w:style>
  <w:style w:type="paragraph" w:styleId="8">
    <w:name w:val="Plain Text"/>
    <w:basedOn w:val="1"/>
    <w:link w:val="38"/>
    <w:qFormat/>
    <w:uiPriority w:val="99"/>
    <w:rPr>
      <w:rFonts w:ascii="宋体" w:hAnsi="Courier New" w:cs="Courier New"/>
      <w:szCs w:val="21"/>
    </w:rPr>
  </w:style>
  <w:style w:type="paragraph" w:styleId="9">
    <w:name w:val="Body Text Indent 2"/>
    <w:basedOn w:val="1"/>
    <w:link w:val="32"/>
    <w:qFormat/>
    <w:uiPriority w:val="0"/>
    <w:pPr>
      <w:spacing w:after="120" w:line="480" w:lineRule="auto"/>
      <w:ind w:left="420" w:leftChars="200"/>
    </w:pPr>
    <w:rPr>
      <w:rFonts w:ascii="Times New Roman" w:hAnsi="Times New Roman"/>
      <w:szCs w:val="24"/>
    </w:rPr>
  </w:style>
  <w:style w:type="paragraph" w:styleId="10">
    <w:name w:val="Balloon Text"/>
    <w:basedOn w:val="1"/>
    <w:link w:val="33"/>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annotation subject"/>
    <w:basedOn w:val="5"/>
    <w:next w:val="5"/>
    <w:link w:val="35"/>
    <w:unhideWhenUsed/>
    <w:qFormat/>
    <w:uiPriority w:val="99"/>
    <w:rPr>
      <w:b/>
      <w:bCs/>
    </w:rPr>
  </w:style>
  <w:style w:type="table" w:styleId="17">
    <w:name w:val="Table Grid"/>
    <w:basedOn w:val="1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basedOn w:val="18"/>
    <w:qFormat/>
    <w:uiPriority w:val="0"/>
  </w:style>
  <w:style w:type="character" w:styleId="21">
    <w:name w:val="Hyperlink"/>
    <w:unhideWhenUsed/>
    <w:qFormat/>
    <w:uiPriority w:val="0"/>
    <w:rPr>
      <w:color w:val="0563C1"/>
      <w:u w:val="single"/>
    </w:rPr>
  </w:style>
  <w:style w:type="character" w:styleId="22">
    <w:name w:val="annotation reference"/>
    <w:unhideWhenUsed/>
    <w:qFormat/>
    <w:uiPriority w:val="99"/>
    <w:rPr>
      <w:sz w:val="21"/>
      <w:szCs w:val="21"/>
    </w:rPr>
  </w:style>
  <w:style w:type="character" w:customStyle="1" w:styleId="23">
    <w:name w:val="页眉 字符"/>
    <w:basedOn w:val="18"/>
    <w:link w:val="12"/>
    <w:qFormat/>
    <w:uiPriority w:val="99"/>
    <w:rPr>
      <w:sz w:val="18"/>
      <w:szCs w:val="18"/>
    </w:rPr>
  </w:style>
  <w:style w:type="character" w:customStyle="1" w:styleId="24">
    <w:name w:val="页脚 字符"/>
    <w:basedOn w:val="18"/>
    <w:link w:val="11"/>
    <w:qFormat/>
    <w:uiPriority w:val="99"/>
    <w:rPr>
      <w:sz w:val="18"/>
      <w:szCs w:val="18"/>
    </w:rPr>
  </w:style>
  <w:style w:type="character" w:customStyle="1" w:styleId="25">
    <w:name w:val="标题 1 字符"/>
    <w:basedOn w:val="18"/>
    <w:link w:val="2"/>
    <w:qFormat/>
    <w:uiPriority w:val="0"/>
    <w:rPr>
      <w:rFonts w:ascii="Times New Roman" w:hAnsi="Times New Roman" w:eastAsia="黑体" w:cs="Times New Roman"/>
      <w:b/>
      <w:bCs/>
      <w:kern w:val="44"/>
      <w:sz w:val="32"/>
      <w:szCs w:val="32"/>
    </w:rPr>
  </w:style>
  <w:style w:type="character" w:customStyle="1" w:styleId="26">
    <w:name w:val="标题 2 字符"/>
    <w:basedOn w:val="18"/>
    <w:link w:val="3"/>
    <w:qFormat/>
    <w:uiPriority w:val="0"/>
    <w:rPr>
      <w:rFonts w:ascii="Arial" w:hAnsi="Arial" w:eastAsia="黑体" w:cs="Times New Roman"/>
      <w:b/>
      <w:bCs/>
      <w:sz w:val="32"/>
      <w:szCs w:val="32"/>
    </w:rPr>
  </w:style>
  <w:style w:type="character" w:customStyle="1" w:styleId="27">
    <w:name w:val="文档结构图 字符"/>
    <w:basedOn w:val="18"/>
    <w:link w:val="4"/>
    <w:semiHidden/>
    <w:qFormat/>
    <w:uiPriority w:val="0"/>
    <w:rPr>
      <w:rFonts w:ascii="宋体" w:hAnsi="Times New Roman" w:eastAsia="宋体" w:cs="Times New Roman"/>
      <w:kern w:val="0"/>
      <w:sz w:val="18"/>
      <w:szCs w:val="18"/>
    </w:rPr>
  </w:style>
  <w:style w:type="character" w:customStyle="1" w:styleId="28">
    <w:name w:val="批注文字 字符"/>
    <w:basedOn w:val="18"/>
    <w:link w:val="5"/>
    <w:qFormat/>
    <w:uiPriority w:val="99"/>
    <w:rPr>
      <w:rFonts w:ascii="Calibri" w:hAnsi="Calibri" w:eastAsia="宋体" w:cs="Times New Roman"/>
    </w:rPr>
  </w:style>
  <w:style w:type="character" w:customStyle="1" w:styleId="29">
    <w:name w:val="正文文本 字符"/>
    <w:basedOn w:val="18"/>
    <w:link w:val="6"/>
    <w:qFormat/>
    <w:uiPriority w:val="0"/>
    <w:rPr>
      <w:rFonts w:ascii="宋体" w:hAnsi="Calibri" w:eastAsia="宋体" w:cs="Times New Roman"/>
      <w:kern w:val="0"/>
      <w:sz w:val="20"/>
      <w:szCs w:val="20"/>
    </w:rPr>
  </w:style>
  <w:style w:type="character" w:customStyle="1" w:styleId="30">
    <w:name w:val="正文文本缩进 字符"/>
    <w:basedOn w:val="18"/>
    <w:link w:val="7"/>
    <w:qFormat/>
    <w:uiPriority w:val="0"/>
    <w:rPr>
      <w:rFonts w:ascii="宋体" w:hAnsi="宋体" w:eastAsia="宋体" w:cs="Times New Roman"/>
      <w:kern w:val="0"/>
      <w:sz w:val="24"/>
      <w:szCs w:val="24"/>
    </w:rPr>
  </w:style>
  <w:style w:type="character" w:customStyle="1" w:styleId="31">
    <w:name w:val="纯文本 字符"/>
    <w:basedOn w:val="18"/>
    <w:semiHidden/>
    <w:qFormat/>
    <w:uiPriority w:val="99"/>
    <w:rPr>
      <w:rFonts w:hAnsi="Courier New" w:cs="Courier New" w:asciiTheme="minorEastAsia"/>
    </w:rPr>
  </w:style>
  <w:style w:type="character" w:customStyle="1" w:styleId="32">
    <w:name w:val="正文文本缩进 2 字符"/>
    <w:basedOn w:val="18"/>
    <w:link w:val="9"/>
    <w:qFormat/>
    <w:uiPriority w:val="0"/>
    <w:rPr>
      <w:rFonts w:ascii="Times New Roman" w:hAnsi="Times New Roman" w:eastAsia="宋体" w:cs="Times New Roman"/>
      <w:szCs w:val="24"/>
    </w:rPr>
  </w:style>
  <w:style w:type="character" w:customStyle="1" w:styleId="33">
    <w:name w:val="批注框文本 字符"/>
    <w:basedOn w:val="18"/>
    <w:link w:val="10"/>
    <w:qFormat/>
    <w:uiPriority w:val="99"/>
    <w:rPr>
      <w:rFonts w:ascii="Calibri" w:hAnsi="Calibri" w:eastAsia="宋体" w:cs="Times New Roman"/>
      <w:sz w:val="18"/>
      <w:szCs w:val="18"/>
    </w:rPr>
  </w:style>
  <w:style w:type="character" w:customStyle="1" w:styleId="34">
    <w:name w:val="HTML 预设格式 字符"/>
    <w:basedOn w:val="18"/>
    <w:link w:val="13"/>
    <w:qFormat/>
    <w:uiPriority w:val="0"/>
    <w:rPr>
      <w:rFonts w:ascii="Arial" w:hAnsi="Arial" w:eastAsia="宋体" w:cs="Times New Roman"/>
      <w:kern w:val="0"/>
      <w:szCs w:val="21"/>
    </w:rPr>
  </w:style>
  <w:style w:type="character" w:customStyle="1" w:styleId="35">
    <w:name w:val="批注主题 字符"/>
    <w:basedOn w:val="28"/>
    <w:link w:val="15"/>
    <w:qFormat/>
    <w:uiPriority w:val="99"/>
    <w:rPr>
      <w:rFonts w:ascii="Calibri" w:hAnsi="Calibri" w:eastAsia="宋体" w:cs="Times New Roman"/>
      <w:b/>
      <w:bCs/>
    </w:rPr>
  </w:style>
  <w:style w:type="character" w:customStyle="1" w:styleId="36">
    <w:name w:val="访问过的超链接1"/>
    <w:semiHidden/>
    <w:unhideWhenUsed/>
    <w:qFormat/>
    <w:uiPriority w:val="99"/>
    <w:rPr>
      <w:color w:val="800080"/>
      <w:u w:val="none"/>
    </w:rPr>
  </w:style>
  <w:style w:type="paragraph" w:customStyle="1" w:styleId="37">
    <w:name w:val="Char4 Char Char Char"/>
    <w:basedOn w:val="1"/>
    <w:qFormat/>
    <w:uiPriority w:val="0"/>
    <w:rPr>
      <w:rFonts w:ascii="Tahoma" w:hAnsi="Tahoma"/>
      <w:sz w:val="24"/>
      <w:szCs w:val="20"/>
    </w:rPr>
  </w:style>
  <w:style w:type="character" w:customStyle="1" w:styleId="38">
    <w:name w:val="纯文本 字符1"/>
    <w:link w:val="8"/>
    <w:qFormat/>
    <w:uiPriority w:val="99"/>
    <w:rPr>
      <w:rFonts w:ascii="宋体" w:hAnsi="Courier New" w:eastAsia="宋体" w:cs="Courier New"/>
      <w:szCs w:val="21"/>
    </w:rPr>
  </w:style>
  <w:style w:type="paragraph" w:styleId="39">
    <w:name w:val="List Paragraph"/>
    <w:basedOn w:val="1"/>
    <w:qFormat/>
    <w:uiPriority w:val="99"/>
    <w:pPr>
      <w:ind w:firstLine="420" w:firstLineChars="200"/>
    </w:pPr>
  </w:style>
  <w:style w:type="character" w:customStyle="1" w:styleId="40">
    <w:name w:val="未处理的提及1"/>
    <w:semiHidden/>
    <w:unhideWhenUsed/>
    <w:qFormat/>
    <w:uiPriority w:val="99"/>
    <w:rPr>
      <w:color w:val="605E5C"/>
      <w:shd w:val="clear" w:color="auto" w:fill="E1DFDD"/>
    </w:rPr>
  </w:style>
  <w:style w:type="character" w:customStyle="1" w:styleId="41">
    <w:name w:val="15"/>
    <w:qFormat/>
    <w:uiPriority w:val="0"/>
    <w:rPr>
      <w:rFonts w:hint="default" w:ascii="Calibri" w:hAnsi="Calibri" w:cs="Calibri"/>
      <w:color w:val="0563C1"/>
      <w:u w:val="single"/>
    </w:rPr>
  </w:style>
  <w:style w:type="character" w:customStyle="1" w:styleId="42">
    <w:name w:val="未处理的提及2"/>
    <w:semiHidden/>
    <w:unhideWhenUsed/>
    <w:qFormat/>
    <w:uiPriority w:val="99"/>
    <w:rPr>
      <w:color w:val="605E5C"/>
      <w:shd w:val="clear" w:color="auto" w:fill="E1DFDD"/>
    </w:rPr>
  </w:style>
  <w:style w:type="paragraph" w:customStyle="1" w:styleId="43">
    <w:name w:val="Char4 Char Char Char1"/>
    <w:basedOn w:val="1"/>
    <w:qFormat/>
    <w:uiPriority w:val="0"/>
    <w:rPr>
      <w:rFonts w:ascii="Tahoma" w:hAnsi="Tahoma"/>
      <w:sz w:val="24"/>
      <w:szCs w:val="20"/>
    </w:rPr>
  </w:style>
  <w:style w:type="paragraph" w:customStyle="1" w:styleId="44">
    <w:name w:val="Char4 Char Char Char2"/>
    <w:basedOn w:val="1"/>
    <w:qFormat/>
    <w:uiPriority w:val="0"/>
    <w:rPr>
      <w:rFonts w:ascii="Tahoma" w:hAnsi="Tahoma"/>
      <w:sz w:val="24"/>
      <w:szCs w:val="20"/>
    </w:rPr>
  </w:style>
  <w:style w:type="character" w:customStyle="1" w:styleId="45">
    <w:name w:val="hover21"/>
    <w:qFormat/>
    <w:uiPriority w:val="0"/>
    <w:rPr>
      <w:color w:val="557EE7"/>
    </w:rPr>
  </w:style>
  <w:style w:type="character" w:customStyle="1" w:styleId="46">
    <w:name w:val="页脚 Char"/>
    <w:qFormat/>
    <w:uiPriority w:val="99"/>
    <w:rPr>
      <w:kern w:val="2"/>
      <w:sz w:val="18"/>
      <w:szCs w:val="18"/>
    </w:rPr>
  </w:style>
  <w:style w:type="table" w:customStyle="1" w:styleId="47">
    <w:name w:val="网格型1"/>
    <w:basedOn w:val="1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apple-converted-space"/>
    <w:basedOn w:val="18"/>
    <w:qFormat/>
    <w:uiPriority w:val="99"/>
    <w:rPr>
      <w:rFonts w:cs="Times New Roman"/>
    </w:rPr>
  </w:style>
  <w:style w:type="paragraph" w:customStyle="1" w:styleId="49">
    <w:name w:val="_Style 28"/>
    <w:basedOn w:val="1"/>
    <w:qFormat/>
    <w:uiPriority w:val="0"/>
    <w:rPr>
      <w:rFonts w:ascii="Times New Roman" w:hAnsi="Times New Roman"/>
      <w:szCs w:val="20"/>
    </w:rPr>
  </w:style>
  <w:style w:type="character" w:customStyle="1" w:styleId="50">
    <w:name w:val="正文文本 Char"/>
    <w:qFormat/>
    <w:uiPriority w:val="0"/>
    <w:rPr>
      <w:rFonts w:ascii="宋体"/>
    </w:rPr>
  </w:style>
  <w:style w:type="character" w:customStyle="1" w:styleId="51">
    <w:name w:val="批注文字 Char1"/>
    <w:basedOn w:val="18"/>
    <w:qFormat/>
    <w:uiPriority w:val="0"/>
    <w:rPr>
      <w:kern w:val="2"/>
      <w:sz w:val="21"/>
      <w:szCs w:val="24"/>
    </w:rPr>
  </w:style>
  <w:style w:type="character" w:customStyle="1" w:styleId="52">
    <w:name w:val="批注主题 Char2"/>
    <w:basedOn w:val="51"/>
    <w:qFormat/>
    <w:uiPriority w:val="0"/>
    <w:rPr>
      <w:b/>
      <w:bCs/>
      <w:kern w:val="2"/>
      <w:sz w:val="21"/>
      <w:szCs w:val="24"/>
    </w:rPr>
  </w:style>
  <w:style w:type="character" w:customStyle="1" w:styleId="53">
    <w:name w:val="正文文本 Char3"/>
    <w:basedOn w:val="18"/>
    <w:qFormat/>
    <w:uiPriority w:val="0"/>
    <w:rPr>
      <w:rFonts w:eastAsia="仿宋_GB2312"/>
      <w:kern w:val="2"/>
      <w:sz w:val="32"/>
    </w:rPr>
  </w:style>
  <w:style w:type="paragraph" w:customStyle="1" w:styleId="54">
    <w:name w:val="vsbcontent_en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5">
    <w:name w:val="批注文字 Char2"/>
    <w:basedOn w:val="18"/>
    <w:qFormat/>
    <w:uiPriority w:val="99"/>
    <w:rPr>
      <w:kern w:val="2"/>
      <w:sz w:val="21"/>
      <w:szCs w:val="24"/>
    </w:rPr>
  </w:style>
  <w:style w:type="character" w:customStyle="1" w:styleId="56">
    <w:name w:val="批注主题 Char1"/>
    <w:basedOn w:val="51"/>
    <w:qFormat/>
    <w:uiPriority w:val="0"/>
    <w:rPr>
      <w:kern w:val="2"/>
      <w:sz w:val="21"/>
      <w:szCs w:val="24"/>
    </w:rPr>
  </w:style>
  <w:style w:type="character" w:customStyle="1" w:styleId="57">
    <w:name w:val="apple-style-span"/>
    <w:basedOn w:val="18"/>
    <w:qFormat/>
    <w:uiPriority w:val="0"/>
  </w:style>
  <w:style w:type="character" w:customStyle="1" w:styleId="58">
    <w:name w:val="zwnr181"/>
    <w:qFormat/>
    <w:uiPriority w:val="0"/>
    <w:rPr>
      <w:rFonts w:hint="eastAsia" w:ascii="华文仿宋" w:eastAsia="华文仿宋"/>
      <w:sz w:val="27"/>
      <w:szCs w:val="27"/>
    </w:rPr>
  </w:style>
  <w:style w:type="character" w:customStyle="1" w:styleId="59">
    <w:name w:val="text1"/>
    <w:qFormat/>
    <w:uiPriority w:val="0"/>
    <w:rPr>
      <w:rFonts w:hint="default" w:ascii="Arial" w:hAnsi="Arial" w:cs="Arial"/>
      <w:color w:val="393D26"/>
      <w:sz w:val="21"/>
      <w:szCs w:val="21"/>
    </w:rPr>
  </w:style>
  <w:style w:type="paragraph" w:customStyle="1" w:styleId="60">
    <w:name w:val="样式6"/>
    <w:basedOn w:val="1"/>
    <w:qFormat/>
    <w:uiPriority w:val="0"/>
    <w:pPr>
      <w:widowControl/>
      <w:spacing w:line="500" w:lineRule="exact"/>
    </w:pPr>
    <w:rPr>
      <w:rFonts w:ascii="宋体" w:hAnsi="宋体"/>
      <w:kern w:val="0"/>
      <w:sz w:val="24"/>
      <w:szCs w:val="24"/>
    </w:rPr>
  </w:style>
  <w:style w:type="paragraph" w:customStyle="1" w:styleId="61">
    <w:name w:val="列出段落1"/>
    <w:basedOn w:val="1"/>
    <w:qFormat/>
    <w:uiPriority w:val="0"/>
    <w:pPr>
      <w:ind w:firstLine="420" w:firstLineChars="200"/>
    </w:pPr>
    <w:rPr>
      <w:rFonts w:ascii="Times New Roman" w:hAnsi="Times New Roman"/>
      <w:szCs w:val="24"/>
    </w:rPr>
  </w:style>
  <w:style w:type="paragraph" w:customStyle="1" w:styleId="62">
    <w:name w:val="样式5"/>
    <w:basedOn w:val="1"/>
    <w:qFormat/>
    <w:uiPriority w:val="0"/>
    <w:pPr>
      <w:widowControl/>
      <w:ind w:firstLine="457" w:firstLineChars="200"/>
      <w:jc w:val="left"/>
      <w:outlineLvl w:val="1"/>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27601</Words>
  <Characters>28516</Characters>
  <Lines>252</Lines>
  <Paragraphs>71</Paragraphs>
  <TotalTime>1</TotalTime>
  <ScaleCrop>false</ScaleCrop>
  <LinksUpToDate>false</LinksUpToDate>
  <CharactersWithSpaces>29162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2022-12-09T01:59:00Z</dcterms:created>
  <dc:creator>Administrator</dc:creator>
  <cp:lastModifiedBy>平安是福</cp:lastModifiedBy>
  <dcterms:modified xsi:type="dcterms:W3CDTF">2024-06-01T07:01:32Z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94E0FC083D264E6986CDBE7B0D8F2816_13</vt:lpwstr>
  </property>
</Properties>
</file>